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22FF7" w:rsidR="00090482" w:rsidP="00090482" w:rsidRDefault="00090482" w14:paraId="40043F19" w14:textId="1921E247">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22FF7">
        <w:rPr>
          <w:rFonts w:ascii="Bookman Old Style" w:hAnsi="Bookman Old Style"/>
          <w:b/>
          <w:sz w:val="24"/>
          <w:szCs w:val="24"/>
          <w:lang w:val="en-US"/>
        </w:rPr>
        <w:t>BAB X</w:t>
      </w:r>
      <w:r>
        <w:rPr>
          <w:rFonts w:ascii="Bookman Old Style" w:hAnsi="Bookman Old Style"/>
          <w:b/>
          <w:sz w:val="24"/>
          <w:szCs w:val="24"/>
          <w:lang w:val="en-US"/>
        </w:rPr>
        <w:t>I</w:t>
      </w:r>
    </w:p>
    <w:p w:rsidRPr="00622FF7" w:rsidR="00090482" w:rsidP="00090482" w:rsidRDefault="00090482" w14:paraId="7DF5880E" w14:textId="492D5A1C">
      <w:pPr>
        <w:spacing w:line="276" w:lineRule="auto"/>
        <w:ind w:right="-1554"/>
        <w:jc w:val="center"/>
        <w:rPr>
          <w:rFonts w:ascii="Bookman Old Style" w:hAnsi="Bookman Old Style"/>
          <w:b/>
          <w:sz w:val="24"/>
          <w:szCs w:val="24"/>
        </w:rPr>
      </w:pPr>
      <w:r>
        <w:rPr>
          <w:rFonts w:ascii="Bookman Old Style" w:hAnsi="Bookman Old Style"/>
          <w:b/>
          <w:sz w:val="24"/>
          <w:szCs w:val="24"/>
        </w:rPr>
        <w:t>ASET TETAP</w:t>
      </w:r>
    </w:p>
    <w:tbl>
      <w:tblPr>
        <w:tblStyle w:val="TableGrid"/>
        <w:tblW w:w="16444" w:type="dxa"/>
        <w:tblInd w:w="-289" w:type="dxa"/>
        <w:tblLayout w:type="fixed"/>
        <w:tblLook w:val="04A0" w:firstRow="1" w:lastRow="0" w:firstColumn="1" w:lastColumn="0" w:noHBand="0" w:noVBand="1"/>
      </w:tblPr>
      <w:tblGrid>
        <w:gridCol w:w="4111"/>
        <w:gridCol w:w="4111"/>
        <w:gridCol w:w="4111"/>
        <w:gridCol w:w="4111"/>
      </w:tblGrid>
      <w:tr w:rsidRPr="006F7AEC" w:rsidR="00090482" w:rsidTr="71DB8C78" w14:paraId="7FE2B825" w14:textId="77777777">
        <w:trPr>
          <w:tblHeader/>
          <w:trHeight w:val="300"/>
        </w:trPr>
        <w:tc>
          <w:tcPr>
            <w:tcW w:w="4111" w:type="dxa"/>
            <w:shd w:val="clear" w:color="auto" w:fill="C00000"/>
            <w:tcMar/>
          </w:tcPr>
          <w:p w:rsidRPr="006F7AEC" w:rsidR="00090482" w:rsidP="006F7AEC" w:rsidRDefault="00090482" w14:paraId="4F718974" w14:textId="77777777">
            <w:pPr>
              <w:spacing w:before="120" w:after="120" w:line="276" w:lineRule="auto"/>
              <w:jc w:val="center"/>
              <w:rPr>
                <w:rFonts w:ascii="Bookman Old Style" w:hAnsi="Bookman Old Style"/>
                <w:b/>
              </w:rPr>
            </w:pPr>
            <w:r w:rsidRPr="006F7AEC">
              <w:rPr>
                <w:rFonts w:ascii="Bookman Old Style" w:hAnsi="Bookman Old Style"/>
                <w:b/>
              </w:rPr>
              <w:t>PAPSI BUS UUS (2013)</w:t>
            </w:r>
          </w:p>
        </w:tc>
        <w:tc>
          <w:tcPr>
            <w:tcW w:w="4111" w:type="dxa"/>
            <w:shd w:val="clear" w:color="auto" w:fill="C00000"/>
            <w:tcMar/>
          </w:tcPr>
          <w:p w:rsidRPr="006F7AEC" w:rsidR="00090482" w:rsidP="006F7AEC" w:rsidRDefault="00090482" w14:paraId="51B31775" w14:textId="77777777">
            <w:pPr>
              <w:spacing w:before="120" w:after="120" w:line="276" w:lineRule="auto"/>
              <w:jc w:val="center"/>
              <w:rPr>
                <w:rFonts w:ascii="Bookman Old Style" w:hAnsi="Bookman Old Style"/>
                <w:b/>
              </w:rPr>
            </w:pPr>
            <w:r w:rsidRPr="006F7AEC">
              <w:rPr>
                <w:rFonts w:ascii="Bookman Old Style" w:hAnsi="Bookman Old Style"/>
                <w:b/>
              </w:rPr>
              <w:t>Rancangan PAPSI BUS UUS (2026)</w:t>
            </w:r>
          </w:p>
        </w:tc>
        <w:tc>
          <w:tcPr>
            <w:tcW w:w="4111" w:type="dxa"/>
            <w:shd w:val="clear" w:color="auto" w:fill="C00000"/>
            <w:tcMar/>
          </w:tcPr>
          <w:p w:rsidRPr="0012130A" w:rsidR="00090482" w:rsidP="71DB8C78" w:rsidRDefault="00090482" w14:paraId="5E97C80E" w14:textId="145791EC">
            <w:pPr>
              <w:spacing w:before="120" w:after="120" w:line="276" w:lineRule="auto"/>
              <w:jc w:val="center"/>
              <w:rPr>
                <w:rFonts w:ascii="Bookman Old Style" w:hAnsi="Bookman Old Style"/>
                <w:b w:val="1"/>
                <w:bCs w:val="1"/>
                <w:lang w:val="en-US"/>
              </w:rPr>
            </w:pPr>
            <w:r w:rsidRPr="71DB8C78" w:rsidR="00090482">
              <w:rPr>
                <w:rFonts w:ascii="Bookman Old Style" w:hAnsi="Bookman Old Style"/>
                <w:b w:val="1"/>
                <w:bCs w:val="1"/>
              </w:rPr>
              <w:t>Tanggapan</w:t>
            </w:r>
          </w:p>
        </w:tc>
        <w:tc>
          <w:tcPr>
            <w:tcW w:w="4111" w:type="dxa"/>
            <w:shd w:val="clear" w:color="auto" w:fill="C00000"/>
            <w:tcMar/>
          </w:tcPr>
          <w:p w:rsidR="243604A4" w:rsidP="71DB8C78" w:rsidRDefault="243604A4" w14:paraId="77AA1959" w14:textId="0F5FF6C6">
            <w:pPr>
              <w:spacing w:before="120" w:after="120" w:line="276" w:lineRule="auto"/>
              <w:jc w:val="center"/>
              <w:rPr>
                <w:rFonts w:ascii="Bookman Old Style" w:hAnsi="Bookman Old Style"/>
                <w:b w:val="1"/>
                <w:bCs w:val="1"/>
                <w:lang w:val="en-US"/>
              </w:rPr>
            </w:pPr>
            <w:r w:rsidRPr="71DB8C78" w:rsidR="243604A4">
              <w:rPr>
                <w:rFonts w:ascii="Bookman Old Style" w:hAnsi="Bookman Old Style"/>
                <w:b w:val="1"/>
                <w:bCs w:val="1"/>
                <w:lang w:val="en-US"/>
              </w:rPr>
              <w:t>Usulan</w:t>
            </w:r>
            <w:r w:rsidRPr="71DB8C78" w:rsidR="243604A4">
              <w:rPr>
                <w:rFonts w:ascii="Bookman Old Style" w:hAnsi="Bookman Old Style"/>
                <w:b w:val="1"/>
                <w:bCs w:val="1"/>
                <w:lang w:val="en-US"/>
              </w:rPr>
              <w:t xml:space="preserve"> </w:t>
            </w:r>
            <w:r w:rsidRPr="71DB8C78" w:rsidR="243604A4">
              <w:rPr>
                <w:rFonts w:ascii="Bookman Old Style" w:hAnsi="Bookman Old Style"/>
                <w:b w:val="1"/>
                <w:bCs w:val="1"/>
                <w:lang w:val="en-US"/>
              </w:rPr>
              <w:t>Perubahan</w:t>
            </w:r>
          </w:p>
          <w:p w:rsidR="71DB8C78" w:rsidP="71DB8C78" w:rsidRDefault="71DB8C78" w14:paraId="3456BC21" w14:textId="01A23E64">
            <w:pPr>
              <w:pStyle w:val="Normal"/>
              <w:spacing w:line="276" w:lineRule="auto"/>
              <w:jc w:val="center"/>
              <w:rPr>
                <w:rFonts w:ascii="Bookman Old Style" w:hAnsi="Bookman Old Style"/>
                <w:b w:val="1"/>
                <w:bCs w:val="1"/>
              </w:rPr>
            </w:pPr>
          </w:p>
        </w:tc>
      </w:tr>
      <w:tr w:rsidRPr="006F7AEC" w:rsidR="0038618E" w:rsidTr="71DB8C78" w14:paraId="3D4168CD" w14:textId="77777777">
        <w:trPr>
          <w:trHeight w:val="300"/>
        </w:trPr>
        <w:tc>
          <w:tcPr>
            <w:tcW w:w="4111" w:type="dxa"/>
            <w:tcMar/>
          </w:tcPr>
          <w:p w:rsidRPr="008C3BDF" w:rsidR="0038618E" w:rsidP="008C3BDF" w:rsidRDefault="00FB5634" w14:paraId="0BF9EA88" w14:textId="1F82EF9A">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A. Definisi</w:t>
            </w:r>
          </w:p>
        </w:tc>
        <w:tc>
          <w:tcPr>
            <w:tcW w:w="4111" w:type="dxa"/>
            <w:tcMar/>
          </w:tcPr>
          <w:p w:rsidRPr="006F7AEC" w:rsidR="0038618E" w:rsidP="006F7AEC" w:rsidRDefault="0038618E" w14:paraId="0DA713D0" w14:textId="60CFD1CB">
            <w:pPr>
              <w:pStyle w:val="ListParagraph"/>
              <w:numPr>
                <w:ilvl w:val="0"/>
                <w:numId w:val="22"/>
              </w:numPr>
              <w:tabs>
                <w:tab w:val="left" w:pos="851"/>
                <w:tab w:val="left" w:pos="1701"/>
              </w:tabs>
              <w:spacing w:line="276" w:lineRule="auto"/>
              <w:ind w:left="356"/>
              <w:jc w:val="both"/>
              <w:outlineLvl w:val="1"/>
              <w:rPr>
                <w:rFonts w:ascii="Bookman Old Style" w:hAnsi="Bookman Old Style"/>
                <w:b/>
              </w:rPr>
            </w:pPr>
            <w:r w:rsidRPr="006F7AEC">
              <w:rPr>
                <w:rFonts w:ascii="Bookman Old Style" w:hAnsi="Bookman Old Style"/>
                <w:b/>
              </w:rPr>
              <w:t xml:space="preserve">Definisi </w:t>
            </w:r>
          </w:p>
        </w:tc>
        <w:tc>
          <w:tcPr>
            <w:tcW w:w="4111" w:type="dxa"/>
            <w:tcMar/>
          </w:tcPr>
          <w:p w:rsidRPr="006F7AEC" w:rsidR="0038618E" w:rsidP="006F7AEC" w:rsidRDefault="0038618E" w14:paraId="5DAFD31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5D0B122" w14:textId="49849D35">
            <w:pPr>
              <w:pStyle w:val="Normal"/>
              <w:spacing w:line="276" w:lineRule="auto"/>
              <w:jc w:val="both"/>
              <w:rPr>
                <w:rFonts w:ascii="Bookman Old Style" w:hAnsi="Bookman Old Style"/>
                <w:b w:val="1"/>
                <w:bCs w:val="1"/>
              </w:rPr>
            </w:pPr>
          </w:p>
        </w:tc>
      </w:tr>
      <w:tr w:rsidRPr="006F7AEC" w:rsidR="00090482" w:rsidTr="71DB8C78" w14:paraId="3B342080" w14:textId="77777777">
        <w:trPr>
          <w:trHeight w:val="300"/>
        </w:trPr>
        <w:tc>
          <w:tcPr>
            <w:tcW w:w="4111" w:type="dxa"/>
            <w:tcMar/>
          </w:tcPr>
          <w:p w:rsidRPr="008C3BDF" w:rsidR="00090482" w:rsidP="008C3BDF" w:rsidRDefault="00FB5634" w14:paraId="71CB5BED" w14:textId="0EE6752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Aset Tetap adalah aset berwujud yang dimiliki untuk digunakan dalam penyediaan jasa, disewakan kepada pihak lain dalam kegiatan usaha sehari-hari, atau tujuan administratif, dan digunakan selama lebih dari satu periode.</w:t>
            </w:r>
          </w:p>
        </w:tc>
        <w:tc>
          <w:tcPr>
            <w:tcW w:w="4111" w:type="dxa"/>
            <w:tcMar/>
          </w:tcPr>
          <w:p w:rsidRPr="00512142" w:rsidR="00090482" w:rsidP="00512142" w:rsidRDefault="001F1EAE" w14:paraId="219275A1" w14:textId="1C799513">
            <w:pPr>
              <w:pStyle w:val="ListParagraph"/>
              <w:numPr>
                <w:ilvl w:val="0"/>
                <w:numId w:val="31"/>
              </w:numPr>
              <w:tabs>
                <w:tab w:val="left" w:pos="0"/>
                <w:tab w:val="left" w:pos="1701"/>
              </w:tabs>
              <w:spacing w:line="276" w:lineRule="auto"/>
              <w:jc w:val="both"/>
              <w:rPr>
                <w:rFonts w:ascii="Bookman Old Style" w:hAnsi="Bookman Old Style" w:cs="Calibri"/>
              </w:rPr>
            </w:pPr>
            <w:r w:rsidRPr="00512142">
              <w:rPr>
                <w:rFonts w:ascii="Bookman Old Style" w:hAnsi="Bookman Old Style" w:cs="Calibri"/>
              </w:rPr>
              <w:t>Aset Tetap adalah aset berwujud yang dimiliki untuk digunakan dalam penyediaan jasa, untuk disewakan kepada pihak lain, atau untuk tujuan administratif, dan digunakan selama lebih dari satu periode.</w:t>
            </w:r>
          </w:p>
        </w:tc>
        <w:tc>
          <w:tcPr>
            <w:tcW w:w="4111" w:type="dxa"/>
            <w:tcMar/>
          </w:tcPr>
          <w:p w:rsidRPr="006F7AEC" w:rsidR="00090482" w:rsidP="006F7AEC" w:rsidRDefault="00090482" w14:paraId="0AB775F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0371F01" w14:textId="629065AD">
            <w:pPr>
              <w:pStyle w:val="Normal"/>
              <w:spacing w:line="276" w:lineRule="auto"/>
              <w:jc w:val="both"/>
              <w:rPr>
                <w:rFonts w:ascii="Bookman Old Style" w:hAnsi="Bookman Old Style"/>
                <w:b w:val="1"/>
                <w:bCs w:val="1"/>
              </w:rPr>
            </w:pPr>
          </w:p>
        </w:tc>
      </w:tr>
      <w:tr w:rsidRPr="006F7AEC" w:rsidR="00C54419" w:rsidTr="71DB8C78" w14:paraId="7A21E84B" w14:textId="77777777">
        <w:trPr>
          <w:trHeight w:val="300"/>
        </w:trPr>
        <w:tc>
          <w:tcPr>
            <w:tcW w:w="4111" w:type="dxa"/>
            <w:tcMar/>
          </w:tcPr>
          <w:p w:rsidRPr="008C3BDF" w:rsidR="00C54419" w:rsidP="008C3BDF" w:rsidRDefault="00C54419" w14:paraId="100CB79D" w14:textId="77777777">
            <w:pPr>
              <w:tabs>
                <w:tab w:val="left" w:pos="851"/>
                <w:tab w:val="left" w:pos="1701"/>
              </w:tabs>
              <w:spacing w:line="276" w:lineRule="auto"/>
              <w:jc w:val="both"/>
              <w:outlineLvl w:val="1"/>
              <w:rPr>
                <w:rFonts w:ascii="Bookman Old Style" w:hAnsi="Bookman Old Style"/>
              </w:rPr>
            </w:pPr>
          </w:p>
        </w:tc>
        <w:tc>
          <w:tcPr>
            <w:tcW w:w="4111" w:type="dxa"/>
            <w:tcMar/>
          </w:tcPr>
          <w:p w:rsidRPr="006F7AEC" w:rsidR="00C54419" w:rsidP="00512142" w:rsidRDefault="00FE1B90" w14:paraId="52ECBA9B" w14:textId="1459EFEA">
            <w:pPr>
              <w:pStyle w:val="ListParagraph"/>
              <w:numPr>
                <w:ilvl w:val="0"/>
                <w:numId w:val="31"/>
              </w:numPr>
              <w:tabs>
                <w:tab w:val="left" w:pos="0"/>
                <w:tab w:val="left" w:pos="1701"/>
              </w:tabs>
              <w:spacing w:line="276" w:lineRule="auto"/>
              <w:jc w:val="both"/>
              <w:rPr>
                <w:rFonts w:ascii="Bookman Old Style" w:hAnsi="Bookman Old Style" w:cs="Calibri"/>
              </w:rPr>
            </w:pPr>
            <w:r w:rsidRPr="71DB8C78" w:rsidR="184DE7E8">
              <w:rPr>
                <w:rFonts w:ascii="Bookman Old Style" w:hAnsi="Bookman Old Style" w:cs="Calibri"/>
              </w:rPr>
              <w:t>Jumlah Tercatat (</w:t>
            </w:r>
            <w:r w:rsidRPr="71DB8C78" w:rsidR="184DE7E8">
              <w:rPr>
                <w:rFonts w:ascii="Bookman Old Style" w:hAnsi="Bookman Old Style" w:cs="Calibri"/>
                <w:i w:val="1"/>
                <w:iCs w:val="1"/>
              </w:rPr>
              <w:t>Carrying</w:t>
            </w:r>
            <w:r w:rsidRPr="71DB8C78" w:rsidR="184DE7E8">
              <w:rPr>
                <w:rFonts w:ascii="Bookman Old Style" w:hAnsi="Bookman Old Style" w:cs="Calibri"/>
                <w:i w:val="1"/>
                <w:iCs w:val="1"/>
              </w:rPr>
              <w:t xml:space="preserve"> </w:t>
            </w:r>
            <w:r w:rsidRPr="71DB8C78" w:rsidR="184DE7E8">
              <w:rPr>
                <w:rFonts w:ascii="Bookman Old Style" w:hAnsi="Bookman Old Style" w:cs="Calibri"/>
                <w:i w:val="1"/>
                <w:iCs w:val="1"/>
              </w:rPr>
              <w:t>Amount</w:t>
            </w:r>
            <w:r w:rsidRPr="71DB8C78" w:rsidR="184DE7E8">
              <w:rPr>
                <w:rFonts w:ascii="Bookman Old Style" w:hAnsi="Bookman Old Style" w:cs="Calibri"/>
              </w:rPr>
              <w:t>) adalah nilai yang disajikan dalam</w:t>
            </w:r>
            <w:r w:rsidRPr="71DB8C78" w:rsidR="184DE7E8">
              <w:rPr>
                <w:rFonts w:ascii="Bookman Old Style" w:hAnsi="Bookman Old Style" w:cs="Calibri"/>
              </w:rPr>
              <w:t xml:space="preserve"> </w:t>
            </w:r>
            <w:r w:rsidRPr="71DB8C78" w:rsidR="184DE7E8">
              <w:rPr>
                <w:rFonts w:ascii="Bookman Old Style" w:hAnsi="Bookman Old Style" w:cs="Calibri"/>
              </w:rPr>
              <w:t>laporan posisi keuangan setelah dikurangi akumulasi depresiasi dan</w:t>
            </w:r>
            <w:r w:rsidRPr="71DB8C78" w:rsidR="184DE7E8">
              <w:rPr>
                <w:rFonts w:ascii="Bookman Old Style" w:hAnsi="Bookman Old Style" w:cs="Calibri"/>
              </w:rPr>
              <w:t xml:space="preserve"> </w:t>
            </w:r>
            <w:r w:rsidRPr="71DB8C78" w:rsidR="184DE7E8">
              <w:rPr>
                <w:rFonts w:ascii="Bookman Old Style" w:hAnsi="Bookman Old Style" w:cs="Calibri"/>
              </w:rPr>
              <w:t>akumulasi kerugian penurunan nilai.</w:t>
            </w:r>
          </w:p>
        </w:tc>
        <w:tc>
          <w:tcPr>
            <w:tcW w:w="4111" w:type="dxa"/>
            <w:tcMar/>
          </w:tcPr>
          <w:p w:rsidRPr="006F7AEC" w:rsidR="00C54419" w:rsidP="006F7AEC" w:rsidRDefault="00C54419" w14:paraId="5EBFAB7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A46F4F4" w14:textId="389C2424">
            <w:pPr>
              <w:pStyle w:val="Normal"/>
              <w:spacing w:line="276" w:lineRule="auto"/>
              <w:jc w:val="both"/>
              <w:rPr>
                <w:rFonts w:ascii="Bookman Old Style" w:hAnsi="Bookman Old Style"/>
                <w:b w:val="1"/>
                <w:bCs w:val="1"/>
              </w:rPr>
            </w:pPr>
          </w:p>
        </w:tc>
      </w:tr>
      <w:tr w:rsidRPr="006F7AEC" w:rsidR="00C54419" w:rsidTr="71DB8C78" w14:paraId="527F2A5A" w14:textId="77777777">
        <w:trPr>
          <w:trHeight w:val="300"/>
        </w:trPr>
        <w:tc>
          <w:tcPr>
            <w:tcW w:w="4111" w:type="dxa"/>
            <w:tcMar/>
          </w:tcPr>
          <w:p w:rsidRPr="008C3BDF" w:rsidR="00C54419" w:rsidP="008C3BDF" w:rsidRDefault="00C54419" w14:paraId="7AFD5388" w14:textId="77777777">
            <w:pPr>
              <w:tabs>
                <w:tab w:val="left" w:pos="851"/>
                <w:tab w:val="left" w:pos="1701"/>
              </w:tabs>
              <w:spacing w:line="276" w:lineRule="auto"/>
              <w:jc w:val="both"/>
              <w:outlineLvl w:val="1"/>
              <w:rPr>
                <w:rFonts w:ascii="Bookman Old Style" w:hAnsi="Bookman Old Style"/>
              </w:rPr>
            </w:pPr>
          </w:p>
        </w:tc>
        <w:tc>
          <w:tcPr>
            <w:tcW w:w="4111" w:type="dxa"/>
            <w:tcMar/>
          </w:tcPr>
          <w:p w:rsidRPr="006F7AEC" w:rsidR="00C54419" w:rsidP="00512142" w:rsidRDefault="006A3161" w14:paraId="637A8935" w14:textId="5CB555C1">
            <w:pPr>
              <w:pStyle w:val="ListParagraph"/>
              <w:numPr>
                <w:ilvl w:val="0"/>
                <w:numId w:val="31"/>
              </w:numPr>
              <w:tabs>
                <w:tab w:val="left" w:pos="0"/>
                <w:tab w:val="left" w:pos="1701"/>
              </w:tabs>
              <w:spacing w:line="276" w:lineRule="auto"/>
              <w:jc w:val="both"/>
              <w:rPr>
                <w:rFonts w:ascii="Bookman Old Style" w:hAnsi="Bookman Old Style" w:cs="Calibri"/>
              </w:rPr>
            </w:pPr>
            <w:r>
              <w:rPr>
                <w:rFonts w:ascii="Bookman Old Style" w:hAnsi="Bookman Old Style" w:cs="Calibri"/>
              </w:rPr>
              <w:t>Depresiasi</w:t>
            </w:r>
            <w:r w:rsidRPr="00FE1B90">
              <w:rPr>
                <w:rFonts w:ascii="Bookman Old Style" w:hAnsi="Bookman Old Style" w:cs="Calibri"/>
              </w:rPr>
              <w:t xml:space="preserve"> </w:t>
            </w:r>
            <w:r w:rsidRPr="00FE1B90" w:rsidR="00FE1B90">
              <w:rPr>
                <w:rFonts w:ascii="Bookman Old Style" w:hAnsi="Bookman Old Style" w:cs="Calibri"/>
              </w:rPr>
              <w:t>adalah alokasi sistematis jumlah yang dapat disusutkan</w:t>
            </w:r>
            <w:r w:rsidR="00D839CA">
              <w:rPr>
                <w:rFonts w:ascii="Bookman Old Style" w:hAnsi="Bookman Old Style" w:cs="Calibri"/>
              </w:rPr>
              <w:t xml:space="preserve"> </w:t>
            </w:r>
            <w:r w:rsidRPr="00FE1B90" w:rsidR="00FE1B90">
              <w:rPr>
                <w:rFonts w:ascii="Bookman Old Style" w:hAnsi="Bookman Old Style" w:cs="Calibri"/>
              </w:rPr>
              <w:t>dari suatu aset selama umur manfaatnya.</w:t>
            </w:r>
          </w:p>
        </w:tc>
        <w:tc>
          <w:tcPr>
            <w:tcW w:w="4111" w:type="dxa"/>
            <w:tcMar/>
          </w:tcPr>
          <w:p w:rsidRPr="006F7AEC" w:rsidR="00C54419" w:rsidP="006F7AEC" w:rsidRDefault="00C54419" w14:paraId="6EEE99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B6D1EC8" w14:textId="02A5C75E">
            <w:pPr>
              <w:pStyle w:val="Normal"/>
              <w:spacing w:line="276" w:lineRule="auto"/>
              <w:jc w:val="both"/>
              <w:rPr>
                <w:rFonts w:ascii="Bookman Old Style" w:hAnsi="Bookman Old Style"/>
                <w:b w:val="1"/>
                <w:bCs w:val="1"/>
              </w:rPr>
            </w:pPr>
          </w:p>
        </w:tc>
      </w:tr>
      <w:tr w:rsidRPr="006F7AEC" w:rsidR="001F1EAE" w:rsidTr="71DB8C78" w14:paraId="7E8E5F1E" w14:textId="77777777">
        <w:trPr>
          <w:trHeight w:val="300"/>
        </w:trPr>
        <w:tc>
          <w:tcPr>
            <w:tcW w:w="4111" w:type="dxa"/>
            <w:tcMar/>
          </w:tcPr>
          <w:p w:rsidRPr="008C3BDF" w:rsidR="001F1EAE" w:rsidP="008C3BDF" w:rsidRDefault="001F1EAE" w14:paraId="1668E68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1F1EAE" w:rsidP="00512142" w:rsidRDefault="00C743A5" w14:paraId="5160CE31" w14:textId="2D63909E">
            <w:pPr>
              <w:pStyle w:val="ListParagraph"/>
              <w:numPr>
                <w:ilvl w:val="0"/>
                <w:numId w:val="31"/>
              </w:numPr>
              <w:tabs>
                <w:tab w:val="left" w:pos="0"/>
                <w:tab w:val="left" w:pos="1701"/>
              </w:tabs>
              <w:spacing w:line="276" w:lineRule="auto"/>
              <w:jc w:val="both"/>
              <w:rPr>
                <w:rFonts w:ascii="Bookman Old Style" w:hAnsi="Bookman Old Style" w:cs="Calibri"/>
              </w:rPr>
            </w:pPr>
            <w:r w:rsidRPr="00C743A5">
              <w:rPr>
                <w:rFonts w:ascii="Bookman Old Style" w:hAnsi="Bookman Old Style" w:cs="Calibri"/>
              </w:rPr>
              <w:t>Kerugian Penurunan Nilai (</w:t>
            </w:r>
            <w:r w:rsidRPr="00512142">
              <w:rPr>
                <w:rFonts w:ascii="Bookman Old Style" w:hAnsi="Bookman Old Style" w:cs="Calibri"/>
                <w:i/>
                <w:iCs/>
              </w:rPr>
              <w:t>Impairment Loss</w:t>
            </w:r>
            <w:r w:rsidRPr="00C743A5">
              <w:rPr>
                <w:rFonts w:ascii="Bookman Old Style" w:hAnsi="Bookman Old Style" w:cs="Calibri"/>
              </w:rPr>
              <w:t>) adalah selisih dari jumlah</w:t>
            </w:r>
            <w:r w:rsidR="00D839CA">
              <w:rPr>
                <w:rFonts w:ascii="Bookman Old Style" w:hAnsi="Bookman Old Style" w:cs="Calibri"/>
              </w:rPr>
              <w:t xml:space="preserve"> </w:t>
            </w:r>
            <w:r w:rsidRPr="00C743A5">
              <w:rPr>
                <w:rFonts w:ascii="Bookman Old Style" w:hAnsi="Bookman Old Style" w:cs="Calibri"/>
              </w:rPr>
              <w:t>tercatat suatu aset dengan jumlah yang dapat diperoleh kembali dari</w:t>
            </w:r>
            <w:r w:rsidR="00D839CA">
              <w:rPr>
                <w:rFonts w:ascii="Bookman Old Style" w:hAnsi="Bookman Old Style" w:cs="Calibri"/>
              </w:rPr>
              <w:t xml:space="preserve"> </w:t>
            </w:r>
            <w:r w:rsidRPr="00C743A5">
              <w:rPr>
                <w:rFonts w:ascii="Bookman Old Style" w:hAnsi="Bookman Old Style" w:cs="Calibri"/>
              </w:rPr>
              <w:t>aset tersebut.</w:t>
            </w:r>
          </w:p>
        </w:tc>
        <w:tc>
          <w:tcPr>
            <w:tcW w:w="4111" w:type="dxa"/>
            <w:tcMar/>
          </w:tcPr>
          <w:p w:rsidRPr="006F7AEC" w:rsidR="001F1EAE" w:rsidP="006F7AEC" w:rsidRDefault="001F1EAE" w14:paraId="09D2FF0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130734E" w14:textId="442E93C1">
            <w:pPr>
              <w:pStyle w:val="Normal"/>
              <w:spacing w:line="276" w:lineRule="auto"/>
              <w:jc w:val="both"/>
              <w:rPr>
                <w:rFonts w:ascii="Bookman Old Style" w:hAnsi="Bookman Old Style"/>
                <w:b w:val="1"/>
                <w:bCs w:val="1"/>
              </w:rPr>
            </w:pPr>
          </w:p>
        </w:tc>
      </w:tr>
      <w:tr w:rsidRPr="006F7AEC" w:rsidR="00FE1B90" w:rsidTr="71DB8C78" w14:paraId="7D9ABCB8" w14:textId="77777777">
        <w:trPr>
          <w:trHeight w:val="300"/>
        </w:trPr>
        <w:tc>
          <w:tcPr>
            <w:tcW w:w="4111" w:type="dxa"/>
            <w:tcMar/>
          </w:tcPr>
          <w:p w:rsidRPr="008C3BDF" w:rsidR="00FE1B90" w:rsidP="008C3BDF" w:rsidRDefault="00FE1B90" w14:paraId="5035847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FE1B90" w:rsidP="00512142" w:rsidRDefault="00D839CA" w14:paraId="302815B6" w14:textId="07EBD89D">
            <w:pPr>
              <w:pStyle w:val="ListParagraph"/>
              <w:numPr>
                <w:ilvl w:val="0"/>
                <w:numId w:val="31"/>
              </w:numPr>
              <w:tabs>
                <w:tab w:val="left" w:pos="0"/>
                <w:tab w:val="left" w:pos="1701"/>
              </w:tabs>
              <w:spacing w:line="276" w:lineRule="auto"/>
              <w:jc w:val="both"/>
              <w:rPr>
                <w:rFonts w:ascii="Bookman Old Style" w:hAnsi="Bookman Old Style" w:cs="Calibri"/>
              </w:rPr>
            </w:pPr>
            <w:r w:rsidRPr="71DB8C78" w:rsidR="6A69B46F">
              <w:rPr>
                <w:rFonts w:ascii="Bookman Old Style" w:hAnsi="Bookman Old Style" w:cs="Calibri"/>
              </w:rPr>
              <w:t>Umur Manfaat (</w:t>
            </w:r>
            <w:r w:rsidRPr="71DB8C78" w:rsidR="6A69B46F">
              <w:rPr>
                <w:rFonts w:ascii="Bookman Old Style" w:hAnsi="Bookman Old Style" w:cs="Calibri"/>
                <w:i w:val="1"/>
                <w:iCs w:val="1"/>
              </w:rPr>
              <w:t>Useful</w:t>
            </w:r>
            <w:r w:rsidRPr="71DB8C78" w:rsidR="6A69B46F">
              <w:rPr>
                <w:rFonts w:ascii="Bookman Old Style" w:hAnsi="Bookman Old Style" w:cs="Calibri"/>
                <w:i w:val="1"/>
                <w:iCs w:val="1"/>
              </w:rPr>
              <w:t xml:space="preserve"> Life</w:t>
            </w:r>
            <w:r w:rsidRPr="71DB8C78" w:rsidR="6A69B46F">
              <w:rPr>
                <w:rFonts w:ascii="Bookman Old Style" w:hAnsi="Bookman Old Style" w:cs="Calibri"/>
              </w:rPr>
              <w:t xml:space="preserve">) adalah suatu periode </w:t>
            </w:r>
            <w:r w:rsidRPr="71DB8C78" w:rsidR="6A69B46F">
              <w:rPr>
                <w:rFonts w:ascii="Bookman Old Style" w:hAnsi="Bookman Old Style" w:cs="Calibri"/>
              </w:rPr>
              <w:t>dimana</w:t>
            </w:r>
            <w:r w:rsidRPr="71DB8C78" w:rsidR="6A69B46F">
              <w:rPr>
                <w:rFonts w:ascii="Bookman Old Style" w:hAnsi="Bookman Old Style" w:cs="Calibri"/>
              </w:rPr>
              <w:t xml:space="preserve"> aset</w:t>
            </w:r>
            <w:r w:rsidRPr="71DB8C78" w:rsidR="6A69B46F">
              <w:rPr>
                <w:rFonts w:ascii="Bookman Old Style" w:hAnsi="Bookman Old Style" w:cs="Calibri"/>
              </w:rPr>
              <w:t xml:space="preserve"> </w:t>
            </w:r>
            <w:r w:rsidRPr="71DB8C78" w:rsidR="6A69B46F">
              <w:rPr>
                <w:rFonts w:ascii="Bookman Old Style" w:hAnsi="Bookman Old Style" w:cs="Calibri"/>
              </w:rPr>
              <w:t>diharapkan akan digunakan oleh bank, atau jumlah produksi/unit</w:t>
            </w:r>
            <w:r w:rsidRPr="71DB8C78" w:rsidR="6A69B46F">
              <w:rPr>
                <w:rFonts w:ascii="Bookman Old Style" w:hAnsi="Bookman Old Style" w:cs="Calibri"/>
              </w:rPr>
              <w:t xml:space="preserve"> </w:t>
            </w:r>
            <w:r w:rsidRPr="71DB8C78" w:rsidR="6A69B46F">
              <w:rPr>
                <w:rFonts w:ascii="Bookman Old Style" w:hAnsi="Bookman Old Style" w:cs="Calibri"/>
              </w:rPr>
              <w:t>serupa yang diharapkan akan diperoleh dari aset tersebut oleh bank.</w:t>
            </w:r>
          </w:p>
        </w:tc>
        <w:tc>
          <w:tcPr>
            <w:tcW w:w="4111" w:type="dxa"/>
            <w:tcMar/>
          </w:tcPr>
          <w:p w:rsidRPr="006F7AEC" w:rsidR="00FE1B90" w:rsidP="006F7AEC" w:rsidRDefault="00FE1B90" w14:paraId="0CD5B55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5A0FD0F" w14:textId="30D52AD1">
            <w:pPr>
              <w:pStyle w:val="Normal"/>
              <w:spacing w:line="276" w:lineRule="auto"/>
              <w:jc w:val="both"/>
              <w:rPr>
                <w:rFonts w:ascii="Bookman Old Style" w:hAnsi="Bookman Old Style"/>
                <w:b w:val="1"/>
                <w:bCs w:val="1"/>
              </w:rPr>
            </w:pPr>
          </w:p>
        </w:tc>
      </w:tr>
      <w:tr w:rsidRPr="006F7AEC" w:rsidR="00FE1B90" w:rsidTr="71DB8C78" w14:paraId="4271D8B3" w14:textId="77777777">
        <w:trPr>
          <w:trHeight w:val="300"/>
        </w:trPr>
        <w:tc>
          <w:tcPr>
            <w:tcW w:w="4111" w:type="dxa"/>
            <w:tcMar/>
          </w:tcPr>
          <w:p w:rsidRPr="008C3BDF" w:rsidR="00FE1B90" w:rsidP="008C3BDF" w:rsidRDefault="00FE1B90" w14:paraId="3641369E"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FE1B90" w:rsidP="006F7AEC" w:rsidRDefault="00FE1B90" w14:paraId="7ED91A5F" w14:textId="77777777">
            <w:pPr>
              <w:tabs>
                <w:tab w:val="left" w:pos="0"/>
                <w:tab w:val="left" w:pos="1701"/>
              </w:tabs>
              <w:spacing w:line="276" w:lineRule="auto"/>
              <w:jc w:val="both"/>
              <w:rPr>
                <w:rFonts w:ascii="Bookman Old Style" w:hAnsi="Bookman Old Style" w:cs="Calibri"/>
              </w:rPr>
            </w:pPr>
          </w:p>
        </w:tc>
        <w:tc>
          <w:tcPr>
            <w:tcW w:w="4111" w:type="dxa"/>
            <w:tcMar/>
          </w:tcPr>
          <w:p w:rsidRPr="006F7AEC" w:rsidR="00FE1B90" w:rsidP="006F7AEC" w:rsidRDefault="00FE1B90" w14:paraId="69D5999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882CB41" w14:textId="1FCBA4DF">
            <w:pPr>
              <w:pStyle w:val="Normal"/>
              <w:spacing w:line="276" w:lineRule="auto"/>
              <w:jc w:val="both"/>
              <w:rPr>
                <w:rFonts w:ascii="Bookman Old Style" w:hAnsi="Bookman Old Style"/>
                <w:b w:val="1"/>
                <w:bCs w:val="1"/>
              </w:rPr>
            </w:pPr>
          </w:p>
        </w:tc>
      </w:tr>
      <w:tr w:rsidRPr="006F7AEC" w:rsidR="001F1EAE" w:rsidTr="71DB8C78" w14:paraId="3C7DB7E4" w14:textId="77777777">
        <w:trPr>
          <w:trHeight w:val="300"/>
        </w:trPr>
        <w:tc>
          <w:tcPr>
            <w:tcW w:w="4111" w:type="dxa"/>
            <w:tcMar/>
          </w:tcPr>
          <w:p w:rsidRPr="008C3BDF" w:rsidR="001F1EAE" w:rsidP="008C3BDF" w:rsidRDefault="00FB5634" w14:paraId="3EDE6998" w14:textId="11A84203">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B. Dasar Pengaturan</w:t>
            </w:r>
          </w:p>
        </w:tc>
        <w:tc>
          <w:tcPr>
            <w:tcW w:w="4111" w:type="dxa"/>
            <w:tcMar/>
          </w:tcPr>
          <w:p w:rsidRPr="006F7AEC" w:rsidR="001F1EAE" w:rsidP="006F7AEC" w:rsidRDefault="00F67731" w14:paraId="7585B57F" w14:textId="479BA921">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bCs/>
              </w:rPr>
            </w:pPr>
            <w:r w:rsidRPr="006F7AEC">
              <w:rPr>
                <w:rFonts w:ascii="Bookman Old Style" w:hAnsi="Bookman Old Style" w:cs="Calibri"/>
                <w:b/>
                <w:bCs/>
              </w:rPr>
              <w:t xml:space="preserve">Dasar Pengaturan </w:t>
            </w:r>
          </w:p>
        </w:tc>
        <w:tc>
          <w:tcPr>
            <w:tcW w:w="4111" w:type="dxa"/>
            <w:tcMar/>
          </w:tcPr>
          <w:p w:rsidRPr="006F7AEC" w:rsidR="001F1EAE" w:rsidP="006F7AEC" w:rsidRDefault="001F1EAE" w14:paraId="2590BBB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FD036AD" w14:textId="236107E2">
            <w:pPr>
              <w:pStyle w:val="Normal"/>
              <w:spacing w:line="276" w:lineRule="auto"/>
              <w:jc w:val="both"/>
              <w:rPr>
                <w:rFonts w:ascii="Bookman Old Style" w:hAnsi="Bookman Old Style"/>
                <w:b w:val="1"/>
                <w:bCs w:val="1"/>
              </w:rPr>
            </w:pPr>
          </w:p>
        </w:tc>
      </w:tr>
      <w:tr w:rsidRPr="006F7AEC" w:rsidR="001F1EAE" w:rsidTr="71DB8C78" w14:paraId="393E19DC" w14:textId="77777777">
        <w:trPr>
          <w:trHeight w:val="300"/>
        </w:trPr>
        <w:tc>
          <w:tcPr>
            <w:tcW w:w="4111" w:type="dxa"/>
            <w:tcMar/>
          </w:tcPr>
          <w:p w:rsidRPr="008C3BDF" w:rsidR="00FB5634" w:rsidP="008C3BDF" w:rsidRDefault="00FB5634" w14:paraId="74323719"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01. PSAK 16 tentang Aset Tetap.</w:t>
            </w:r>
          </w:p>
          <w:p w:rsidRPr="008C3BDF" w:rsidR="00FB5634" w:rsidP="008C3BDF" w:rsidRDefault="00FB5634" w14:paraId="4578A3CE"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02. PSAK 30 tentang Sewa.</w:t>
            </w:r>
          </w:p>
          <w:p w:rsidRPr="008C3BDF" w:rsidR="00FB5634" w:rsidP="008C3BDF" w:rsidRDefault="00FB5634" w14:paraId="4030FB10"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03. PSAK 48 tentang Penurunan Nilai Aset.</w:t>
            </w:r>
          </w:p>
          <w:p w:rsidRPr="008C3BDF" w:rsidR="00FB5634" w:rsidP="008C3BDF" w:rsidRDefault="00FB5634" w14:paraId="0A155417" w14:textId="1CE6992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04. ISAK 8 tentang Penentuan Apakah Suatu Perjanjian Mengandung Suatu Sewa.</w:t>
            </w:r>
          </w:p>
          <w:p w:rsidRPr="008C3BDF" w:rsidR="001F1EAE" w:rsidP="008C3BDF" w:rsidRDefault="00FB5634" w14:paraId="765184F1" w14:textId="6F47B0C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05. ISAK 25 tentang Hak atas Tanah.</w:t>
            </w:r>
          </w:p>
        </w:tc>
        <w:tc>
          <w:tcPr>
            <w:tcW w:w="4111" w:type="dxa"/>
            <w:tcMar/>
          </w:tcPr>
          <w:p w:rsidRPr="006F7AEC" w:rsidR="00B12CF9" w:rsidP="006F7AEC" w:rsidRDefault="00B12CF9" w14:paraId="41727BE5" w14:textId="18761C20">
            <w:pPr>
              <w:pStyle w:val="ListParagraph"/>
              <w:numPr>
                <w:ilvl w:val="0"/>
                <w:numId w:val="17"/>
              </w:numPr>
              <w:spacing w:line="276" w:lineRule="auto"/>
              <w:ind w:left="356" w:hanging="356"/>
              <w:jc w:val="both"/>
              <w:rPr>
                <w:rFonts w:ascii="Bookman Old Style" w:hAnsi="Bookman Old Style" w:cs="Calibri"/>
              </w:rPr>
            </w:pPr>
            <w:r w:rsidRPr="006F7AEC">
              <w:rPr>
                <w:rFonts w:ascii="Bookman Old Style" w:hAnsi="Bookman Old Style" w:cs="Calibri"/>
              </w:rPr>
              <w:t>PSAK 116 tentang Sewa</w:t>
            </w:r>
            <w:r w:rsidR="000B6AE7">
              <w:rPr>
                <w:rFonts w:ascii="Bookman Old Style" w:hAnsi="Bookman Old Style" w:cs="Calibri"/>
              </w:rPr>
              <w:t>.</w:t>
            </w:r>
          </w:p>
          <w:p w:rsidRPr="006F7AEC" w:rsidR="00B12CF9" w:rsidP="006F7AEC" w:rsidRDefault="00B12CF9" w14:paraId="6007D575" w14:textId="0621B73E">
            <w:pPr>
              <w:pStyle w:val="ListParagraph"/>
              <w:numPr>
                <w:ilvl w:val="0"/>
                <w:numId w:val="17"/>
              </w:numPr>
              <w:spacing w:line="276" w:lineRule="auto"/>
              <w:ind w:left="356" w:hanging="356"/>
              <w:jc w:val="both"/>
              <w:rPr>
                <w:rFonts w:ascii="Bookman Old Style" w:hAnsi="Bookman Old Style" w:cs="Calibri"/>
              </w:rPr>
            </w:pPr>
            <w:r w:rsidRPr="006F7AEC">
              <w:rPr>
                <w:rFonts w:ascii="Bookman Old Style" w:hAnsi="Bookman Old Style" w:cs="Calibri"/>
              </w:rPr>
              <w:t>PSAK 216 tentang Aset Tetap</w:t>
            </w:r>
            <w:r w:rsidR="000B6AE7">
              <w:rPr>
                <w:rFonts w:ascii="Bookman Old Style" w:hAnsi="Bookman Old Style" w:cs="Calibri"/>
              </w:rPr>
              <w:t>.</w:t>
            </w:r>
          </w:p>
          <w:p w:rsidRPr="006F7AEC" w:rsidR="001F1EAE" w:rsidP="006F7AEC" w:rsidRDefault="00B12CF9" w14:paraId="3066088A" w14:textId="567F812A">
            <w:pPr>
              <w:pStyle w:val="ListParagraph"/>
              <w:numPr>
                <w:ilvl w:val="0"/>
                <w:numId w:val="17"/>
              </w:numPr>
              <w:spacing w:line="276" w:lineRule="auto"/>
              <w:ind w:left="356" w:hanging="356"/>
              <w:jc w:val="both"/>
              <w:rPr>
                <w:rFonts w:ascii="Bookman Old Style" w:hAnsi="Bookman Old Style" w:cs="Calibri"/>
              </w:rPr>
            </w:pPr>
            <w:r w:rsidRPr="006F7AEC">
              <w:rPr>
                <w:rFonts w:ascii="Bookman Old Style" w:hAnsi="Bookman Old Style" w:cs="Calibri"/>
              </w:rPr>
              <w:t>PSAK 236 tentang Penurunan Nilai Aset</w:t>
            </w:r>
            <w:r w:rsidR="000B6AE7">
              <w:rPr>
                <w:rFonts w:ascii="Bookman Old Style" w:hAnsi="Bookman Old Style" w:cs="Calibri"/>
              </w:rPr>
              <w:t>.</w:t>
            </w:r>
          </w:p>
        </w:tc>
        <w:tc>
          <w:tcPr>
            <w:tcW w:w="4111" w:type="dxa"/>
            <w:tcMar/>
          </w:tcPr>
          <w:p w:rsidRPr="006F7AEC" w:rsidR="001F1EAE" w:rsidP="006F7AEC" w:rsidRDefault="001F1EAE" w14:paraId="55625AB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AF8C68A" w14:textId="4DF5EA57">
            <w:pPr>
              <w:pStyle w:val="Normal"/>
              <w:spacing w:line="276" w:lineRule="auto"/>
              <w:jc w:val="both"/>
              <w:rPr>
                <w:rFonts w:ascii="Bookman Old Style" w:hAnsi="Bookman Old Style"/>
                <w:b w:val="1"/>
                <w:bCs w:val="1"/>
              </w:rPr>
            </w:pPr>
          </w:p>
        </w:tc>
      </w:tr>
      <w:tr w:rsidRPr="006F7AEC" w:rsidR="001F1EAE" w:rsidTr="71DB8C78" w14:paraId="3CEF5970" w14:textId="77777777">
        <w:trPr>
          <w:trHeight w:val="300"/>
        </w:trPr>
        <w:tc>
          <w:tcPr>
            <w:tcW w:w="4111" w:type="dxa"/>
            <w:tcMar/>
          </w:tcPr>
          <w:p w:rsidRPr="008C3BDF" w:rsidR="001F1EAE" w:rsidP="008C3BDF" w:rsidRDefault="001F1EAE" w14:paraId="3684411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1F1EAE" w:rsidP="006F7AEC" w:rsidRDefault="001F1EAE" w14:paraId="0AC21BB3" w14:textId="77777777">
            <w:pPr>
              <w:tabs>
                <w:tab w:val="left" w:pos="0"/>
                <w:tab w:val="left" w:pos="1701"/>
              </w:tabs>
              <w:spacing w:line="276" w:lineRule="auto"/>
              <w:jc w:val="both"/>
              <w:rPr>
                <w:rFonts w:ascii="Bookman Old Style" w:hAnsi="Bookman Old Style" w:cs="Calibri"/>
              </w:rPr>
            </w:pPr>
          </w:p>
        </w:tc>
        <w:tc>
          <w:tcPr>
            <w:tcW w:w="4111" w:type="dxa"/>
            <w:tcMar/>
          </w:tcPr>
          <w:p w:rsidRPr="006F7AEC" w:rsidR="001F1EAE" w:rsidP="006F7AEC" w:rsidRDefault="001F1EAE" w14:paraId="53AD5D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CF47081" w14:textId="4C7D1638">
            <w:pPr>
              <w:pStyle w:val="Normal"/>
              <w:spacing w:line="276" w:lineRule="auto"/>
              <w:jc w:val="both"/>
              <w:rPr>
                <w:rFonts w:ascii="Bookman Old Style" w:hAnsi="Bookman Old Style"/>
                <w:b w:val="1"/>
                <w:bCs w:val="1"/>
              </w:rPr>
            </w:pPr>
          </w:p>
        </w:tc>
      </w:tr>
      <w:tr w:rsidRPr="006F7AEC" w:rsidR="001F1EAE" w:rsidTr="71DB8C78" w14:paraId="06993A85" w14:textId="77777777">
        <w:trPr>
          <w:trHeight w:val="300"/>
        </w:trPr>
        <w:tc>
          <w:tcPr>
            <w:tcW w:w="4111" w:type="dxa"/>
            <w:tcMar/>
          </w:tcPr>
          <w:p w:rsidRPr="008C3BDF" w:rsidR="001F1EAE" w:rsidP="008C3BDF" w:rsidRDefault="00701D74" w14:paraId="51D7563B" w14:textId="3626AACB">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C. Penjelasan</w:t>
            </w:r>
          </w:p>
        </w:tc>
        <w:tc>
          <w:tcPr>
            <w:tcW w:w="4111" w:type="dxa"/>
            <w:tcMar/>
          </w:tcPr>
          <w:p w:rsidRPr="006F7AEC" w:rsidR="001F1EAE" w:rsidP="006F7AEC" w:rsidRDefault="006B3035" w14:paraId="4D1402AE" w14:textId="76C6E713">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bCs/>
              </w:rPr>
            </w:pPr>
            <w:r w:rsidRPr="006F7AEC">
              <w:rPr>
                <w:rFonts w:ascii="Bookman Old Style" w:hAnsi="Bookman Old Style" w:cs="Calibri"/>
                <w:b/>
                <w:bCs/>
              </w:rPr>
              <w:t xml:space="preserve">Penjelasan </w:t>
            </w:r>
          </w:p>
        </w:tc>
        <w:tc>
          <w:tcPr>
            <w:tcW w:w="4111" w:type="dxa"/>
            <w:tcMar/>
          </w:tcPr>
          <w:p w:rsidRPr="006F7AEC" w:rsidR="001F1EAE" w:rsidP="006F7AEC" w:rsidRDefault="001F1EAE" w14:paraId="13B7A09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08F4550" w14:textId="6E15FCD9">
            <w:pPr>
              <w:pStyle w:val="Normal"/>
              <w:spacing w:line="276" w:lineRule="auto"/>
              <w:jc w:val="both"/>
              <w:rPr>
                <w:rFonts w:ascii="Bookman Old Style" w:hAnsi="Bookman Old Style"/>
                <w:b w:val="1"/>
                <w:bCs w:val="1"/>
              </w:rPr>
            </w:pPr>
          </w:p>
        </w:tc>
      </w:tr>
      <w:tr w:rsidRPr="006F7AEC" w:rsidR="001F1EAE" w:rsidTr="71DB8C78" w14:paraId="40CDAFFD" w14:textId="77777777">
        <w:trPr>
          <w:trHeight w:val="300"/>
        </w:trPr>
        <w:tc>
          <w:tcPr>
            <w:tcW w:w="4111" w:type="dxa"/>
            <w:tcMar/>
          </w:tcPr>
          <w:p w:rsidRPr="008C3BDF" w:rsidR="001F1EAE" w:rsidP="008C3BDF" w:rsidRDefault="00701D74" w14:paraId="028AAE17" w14:textId="3E7FD95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01. Aset Tetap dapat diperoleh dalam bentuk siap pakai atau dibangun terlebih dahulu sampai siap pakai, atau dari transaksi sewa pembiayaan.</w:t>
            </w:r>
          </w:p>
        </w:tc>
        <w:tc>
          <w:tcPr>
            <w:tcW w:w="4111" w:type="dxa"/>
            <w:tcMar/>
          </w:tcPr>
          <w:p w:rsidRPr="006F7AEC" w:rsidR="001F1EAE" w:rsidP="006F7AEC" w:rsidRDefault="00C66A9D" w14:paraId="1D455B3C" w14:textId="0CE34FE1">
            <w:pPr>
              <w:pStyle w:val="ListParagraph"/>
              <w:numPr>
                <w:ilvl w:val="0"/>
                <w:numId w:val="5"/>
              </w:numPr>
              <w:spacing w:line="276" w:lineRule="auto"/>
              <w:ind w:left="356" w:hanging="356"/>
              <w:jc w:val="both"/>
              <w:rPr>
                <w:rFonts w:ascii="Bookman Old Style" w:hAnsi="Bookman Old Style" w:cs="Calibri"/>
              </w:rPr>
            </w:pPr>
            <w:r w:rsidRPr="006F7AEC">
              <w:rPr>
                <w:rFonts w:ascii="Bookman Old Style" w:hAnsi="Bookman Old Style" w:cs="Calibri"/>
              </w:rPr>
              <w:t>Aset tetap dapat diperoleh dalam bentuk siap pakai, atau dibangun terlebih dahulu sampai siap pakai, atau dari transaksi sewa pembiayaan.</w:t>
            </w:r>
          </w:p>
        </w:tc>
        <w:tc>
          <w:tcPr>
            <w:tcW w:w="4111" w:type="dxa"/>
            <w:tcMar/>
          </w:tcPr>
          <w:p w:rsidRPr="006F7AEC" w:rsidR="001F1EAE" w:rsidP="006F7AEC" w:rsidRDefault="001F1EAE" w14:paraId="08C9CD1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FFF6D94" w14:textId="44319327">
            <w:pPr>
              <w:pStyle w:val="Normal"/>
              <w:spacing w:line="276" w:lineRule="auto"/>
              <w:jc w:val="both"/>
              <w:rPr>
                <w:rFonts w:ascii="Bookman Old Style" w:hAnsi="Bookman Old Style"/>
                <w:b w:val="1"/>
                <w:bCs w:val="1"/>
              </w:rPr>
            </w:pPr>
          </w:p>
        </w:tc>
      </w:tr>
      <w:tr w:rsidRPr="006F7AEC" w:rsidR="001F1EAE" w:rsidTr="71DB8C78" w14:paraId="4B5A7F24" w14:textId="77777777">
        <w:trPr>
          <w:trHeight w:val="300"/>
        </w:trPr>
        <w:tc>
          <w:tcPr>
            <w:tcW w:w="4111" w:type="dxa"/>
            <w:tcMar/>
          </w:tcPr>
          <w:p w:rsidRPr="008C3BDF" w:rsidR="001F1EAE" w:rsidP="008C3BDF" w:rsidRDefault="00701D74" w14:paraId="6E1B5517" w14:textId="59E96B4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02. Aset Tetap, antara lain, meliputi tanah, bangunan, alat angkut, inventaris. Khusus untuk inventaris, perlakuan akuntansinya tergantung dari kebijakan materialitas.</w:t>
            </w:r>
          </w:p>
        </w:tc>
        <w:tc>
          <w:tcPr>
            <w:tcW w:w="4111" w:type="dxa"/>
            <w:tcMar/>
          </w:tcPr>
          <w:p w:rsidRPr="006F7AEC" w:rsidR="001F1EAE" w:rsidP="006F7AEC" w:rsidRDefault="004D1CB6" w14:paraId="299C45C6" w14:textId="3E204919">
            <w:pPr>
              <w:pStyle w:val="ListParagraph"/>
              <w:numPr>
                <w:ilvl w:val="0"/>
                <w:numId w:val="5"/>
              </w:numPr>
              <w:spacing w:line="276" w:lineRule="auto"/>
              <w:ind w:left="356" w:hanging="356"/>
              <w:jc w:val="both"/>
              <w:rPr>
                <w:rFonts w:ascii="Bookman Old Style" w:hAnsi="Bookman Old Style" w:cs="Calibri"/>
              </w:rPr>
            </w:pPr>
            <w:r w:rsidRPr="006F7AEC">
              <w:rPr>
                <w:rFonts w:ascii="Bookman Old Style" w:hAnsi="Bookman Old Style" w:cs="Calibri"/>
              </w:rPr>
              <w:t>Aset tetap, antara lain, meliputi tanah, bangunan, alat angkut, dan inventaris. Khusus untuk inventaris, perlakuan akuntansinya tergantung dari kebijakan materialitas.</w:t>
            </w:r>
          </w:p>
        </w:tc>
        <w:tc>
          <w:tcPr>
            <w:tcW w:w="4111" w:type="dxa"/>
            <w:tcMar/>
          </w:tcPr>
          <w:p w:rsidRPr="006F7AEC" w:rsidR="001F1EAE" w:rsidP="006F7AEC" w:rsidRDefault="001F1EAE" w14:paraId="6B2D7E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14DEE90" w14:textId="4620AD96">
            <w:pPr>
              <w:pStyle w:val="Normal"/>
              <w:spacing w:line="276" w:lineRule="auto"/>
              <w:jc w:val="both"/>
              <w:rPr>
                <w:rFonts w:ascii="Bookman Old Style" w:hAnsi="Bookman Old Style"/>
                <w:b w:val="1"/>
                <w:bCs w:val="1"/>
              </w:rPr>
            </w:pPr>
          </w:p>
        </w:tc>
      </w:tr>
      <w:tr w:rsidRPr="006F7AEC" w:rsidR="001F1EAE" w:rsidTr="71DB8C78" w14:paraId="3CD9D7B2" w14:textId="77777777">
        <w:trPr>
          <w:trHeight w:val="300"/>
        </w:trPr>
        <w:tc>
          <w:tcPr>
            <w:tcW w:w="4111" w:type="dxa"/>
            <w:tcMar/>
          </w:tcPr>
          <w:p w:rsidRPr="008C3BDF" w:rsidR="001F1EAE" w:rsidP="008C3BDF" w:rsidRDefault="00701D74" w14:paraId="6EC287B2" w14:textId="26A2C75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03. Aset Tetap yang diperoleh untuk tujuan keamanan, mungkin tidak menambah masa manfaat tetapi diperlukan bagi Bank untuk memperoleh manfaat ekonomi dari Aset Tetap yang lain. Perolehan Aset Tetap semacam itu diakui sebagai Aset Tetap.</w:t>
            </w:r>
          </w:p>
        </w:tc>
        <w:tc>
          <w:tcPr>
            <w:tcW w:w="4111" w:type="dxa"/>
            <w:tcMar/>
          </w:tcPr>
          <w:p w:rsidRPr="006F7AEC" w:rsidR="001F1EAE" w:rsidP="006F7AEC" w:rsidRDefault="00D573C8" w14:paraId="37DC9F71" w14:textId="10111482">
            <w:pPr>
              <w:pStyle w:val="ListParagraph"/>
              <w:numPr>
                <w:ilvl w:val="0"/>
                <w:numId w:val="5"/>
              </w:numPr>
              <w:spacing w:line="276" w:lineRule="auto"/>
              <w:ind w:left="356" w:hanging="356"/>
              <w:jc w:val="both"/>
              <w:rPr>
                <w:rFonts w:ascii="Bookman Old Style" w:hAnsi="Bookman Old Style" w:cs="Calibri"/>
              </w:rPr>
            </w:pPr>
            <w:r w:rsidRPr="00D573C8">
              <w:rPr>
                <w:rFonts w:ascii="Bookman Old Style" w:hAnsi="Bookman Old Style" w:cs="Calibri"/>
              </w:rPr>
              <w:t>Aset tetap yang diperoleh untuk tujuan keamanan, mungkin tidak menambah manfaat ekonomi secara langsung tetapi diperlukan bagi Bank untuk memperoleh manfaat ekonomi masa depan dari aset tetap yang lain</w:t>
            </w:r>
            <w:r>
              <w:rPr>
                <w:rFonts w:ascii="Bookman Old Style" w:hAnsi="Bookman Old Style" w:cs="Calibri"/>
              </w:rPr>
              <w:t>.</w:t>
            </w:r>
          </w:p>
        </w:tc>
        <w:tc>
          <w:tcPr>
            <w:tcW w:w="4111" w:type="dxa"/>
            <w:tcMar/>
          </w:tcPr>
          <w:p w:rsidRPr="006F7AEC" w:rsidR="001F1EAE" w:rsidP="006F7AEC" w:rsidRDefault="001F1EAE" w14:paraId="25DD7B8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6FA3D2B" w14:textId="6DCA591A">
            <w:pPr>
              <w:pStyle w:val="Normal"/>
              <w:spacing w:line="276" w:lineRule="auto"/>
              <w:jc w:val="both"/>
              <w:rPr>
                <w:rFonts w:ascii="Bookman Old Style" w:hAnsi="Bookman Old Style"/>
                <w:b w:val="1"/>
                <w:bCs w:val="1"/>
              </w:rPr>
            </w:pPr>
          </w:p>
        </w:tc>
      </w:tr>
      <w:tr w:rsidRPr="006F7AEC" w:rsidR="001F1EAE" w:rsidTr="71DB8C78" w14:paraId="2B934ED6" w14:textId="77777777">
        <w:trPr>
          <w:trHeight w:val="300"/>
        </w:trPr>
        <w:tc>
          <w:tcPr>
            <w:tcW w:w="4111" w:type="dxa"/>
            <w:tcMar/>
          </w:tcPr>
          <w:p w:rsidRPr="008C3BDF" w:rsidR="001F1EAE" w:rsidP="008C3BDF" w:rsidRDefault="00584C17" w14:paraId="7014ED7A" w14:textId="3D8AA3A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04. Biaya perolehan untuk Aset Tetap yang diperoleh melalui pembelian atau dibangun sendiri meliputi:</w:t>
            </w:r>
          </w:p>
        </w:tc>
        <w:tc>
          <w:tcPr>
            <w:tcW w:w="4111" w:type="dxa"/>
            <w:tcMar/>
          </w:tcPr>
          <w:p w:rsidRPr="006F7AEC" w:rsidR="001F1EAE" w:rsidP="006F7AEC" w:rsidRDefault="00DC4950" w14:paraId="6DE74FD6" w14:textId="10146684">
            <w:pPr>
              <w:pStyle w:val="ListParagraph"/>
              <w:numPr>
                <w:ilvl w:val="0"/>
                <w:numId w:val="5"/>
              </w:numPr>
              <w:spacing w:line="276" w:lineRule="auto"/>
              <w:ind w:left="356" w:hanging="356"/>
              <w:jc w:val="both"/>
              <w:rPr>
                <w:rFonts w:ascii="Bookman Old Style" w:hAnsi="Bookman Old Style" w:cs="Calibri"/>
              </w:rPr>
            </w:pPr>
            <w:r w:rsidRPr="006F7AEC">
              <w:rPr>
                <w:rFonts w:ascii="Bookman Old Style" w:hAnsi="Bookman Old Style" w:cs="Calibri"/>
              </w:rPr>
              <w:t>Biaya perolehan untuk Aset Tetap yang diperoleh melalui pembelian atau dibangun sendiri meliputi:</w:t>
            </w:r>
          </w:p>
        </w:tc>
        <w:tc>
          <w:tcPr>
            <w:tcW w:w="4111" w:type="dxa"/>
            <w:tcMar/>
          </w:tcPr>
          <w:p w:rsidRPr="006F7AEC" w:rsidR="001F1EAE" w:rsidP="006F7AEC" w:rsidRDefault="001F1EAE" w14:paraId="5DEEC1F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BBC8D58" w14:textId="0162688A">
            <w:pPr>
              <w:pStyle w:val="Normal"/>
              <w:spacing w:line="276" w:lineRule="auto"/>
              <w:jc w:val="both"/>
              <w:rPr>
                <w:rFonts w:ascii="Bookman Old Style" w:hAnsi="Bookman Old Style"/>
                <w:b w:val="1"/>
                <w:bCs w:val="1"/>
              </w:rPr>
            </w:pPr>
          </w:p>
        </w:tc>
      </w:tr>
      <w:tr w:rsidRPr="006F7AEC" w:rsidR="001F1EAE" w:rsidTr="71DB8C78" w14:paraId="3A0E95A1" w14:textId="77777777">
        <w:trPr>
          <w:trHeight w:val="300"/>
        </w:trPr>
        <w:tc>
          <w:tcPr>
            <w:tcW w:w="4111" w:type="dxa"/>
            <w:tcMar/>
          </w:tcPr>
          <w:p w:rsidRPr="008C3BDF" w:rsidR="001F1EAE" w:rsidP="008C3BDF" w:rsidRDefault="00584C17" w14:paraId="312C6428" w14:textId="3B54612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 xml:space="preserve">a. Harga perolehannya, termasuk bea impor dan pajak pembelian yang tidak boleh dikreditkan </w:t>
            </w:r>
            <w:r w:rsidRPr="008C3BDF">
              <w:rPr>
                <w:rFonts w:ascii="Bookman Old Style" w:hAnsi="Bookman Old Style"/>
              </w:rPr>
              <w:t>setelah dikurangi diskon pembelian dan potongan lain;</w:t>
            </w:r>
          </w:p>
        </w:tc>
        <w:tc>
          <w:tcPr>
            <w:tcW w:w="4111" w:type="dxa"/>
            <w:tcMar/>
          </w:tcPr>
          <w:p w:rsidRPr="006F7AEC" w:rsidR="001F1EAE" w:rsidP="006F7AEC" w:rsidRDefault="00862EB0" w14:paraId="0F0B209C" w14:textId="18929F9A">
            <w:pPr>
              <w:pStyle w:val="ListParagraph"/>
              <w:numPr>
                <w:ilvl w:val="2"/>
                <w:numId w:val="4"/>
              </w:numPr>
              <w:spacing w:line="276" w:lineRule="auto"/>
              <w:ind w:left="782" w:hanging="426"/>
              <w:jc w:val="both"/>
              <w:rPr>
                <w:rFonts w:ascii="Bookman Old Style" w:hAnsi="Bookman Old Style" w:cs="Calibri"/>
              </w:rPr>
            </w:pPr>
            <w:r w:rsidRPr="006F7AEC">
              <w:rPr>
                <w:rFonts w:ascii="Bookman Old Style" w:hAnsi="Bookman Old Style" w:cs="Calibri"/>
              </w:rPr>
              <w:t xml:space="preserve">Harga perolehannya, termasuk bea impor dan pajak pembelian yang tidak boleh </w:t>
            </w:r>
            <w:r w:rsidRPr="006F7AEC">
              <w:rPr>
                <w:rFonts w:ascii="Bookman Old Style" w:hAnsi="Bookman Old Style" w:cs="Calibri"/>
              </w:rPr>
              <w:t>dikreditkan, setelah dikurangi diskon pembelian dan potongan lain;</w:t>
            </w:r>
          </w:p>
        </w:tc>
        <w:tc>
          <w:tcPr>
            <w:tcW w:w="4111" w:type="dxa"/>
            <w:tcMar/>
          </w:tcPr>
          <w:p w:rsidRPr="006F7AEC" w:rsidR="001F1EAE" w:rsidP="006F7AEC" w:rsidRDefault="001F1EAE" w14:paraId="38EEBE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FC4B0DD" w14:textId="1B660AEB">
            <w:pPr>
              <w:pStyle w:val="Normal"/>
              <w:spacing w:line="276" w:lineRule="auto"/>
              <w:jc w:val="both"/>
              <w:rPr>
                <w:rFonts w:ascii="Bookman Old Style" w:hAnsi="Bookman Old Style"/>
                <w:b w:val="1"/>
                <w:bCs w:val="1"/>
              </w:rPr>
            </w:pPr>
          </w:p>
        </w:tc>
      </w:tr>
      <w:tr w:rsidRPr="006F7AEC" w:rsidR="001F1EAE" w:rsidTr="71DB8C78" w14:paraId="04C050A1" w14:textId="77777777">
        <w:trPr>
          <w:trHeight w:val="300"/>
        </w:trPr>
        <w:tc>
          <w:tcPr>
            <w:tcW w:w="4111" w:type="dxa"/>
            <w:tcMar/>
          </w:tcPr>
          <w:p w:rsidRPr="008C3BDF" w:rsidR="001F1EAE" w:rsidP="008C3BDF" w:rsidRDefault="00584C17" w14:paraId="7D98B558" w14:textId="6E1A364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Biaya yang dapat diatribusikan secara langsung untuk membawa Aset Tetap ke lokasi dan kondisi yang diinginkan agar Aset Tetap siap digunakan sesuai dengan keinginan dan maksud manajemen; dan</w:t>
            </w:r>
          </w:p>
        </w:tc>
        <w:tc>
          <w:tcPr>
            <w:tcW w:w="4111" w:type="dxa"/>
            <w:tcMar/>
          </w:tcPr>
          <w:p w:rsidRPr="006F7AEC" w:rsidR="001F1EAE" w:rsidP="006F7AEC" w:rsidRDefault="00A059B5" w14:paraId="6671F524" w14:textId="55492C5A">
            <w:pPr>
              <w:pStyle w:val="ListParagraph"/>
              <w:numPr>
                <w:ilvl w:val="2"/>
                <w:numId w:val="4"/>
              </w:numPr>
              <w:spacing w:line="276" w:lineRule="auto"/>
              <w:ind w:left="782" w:hanging="426"/>
              <w:jc w:val="both"/>
              <w:rPr>
                <w:rFonts w:ascii="Bookman Old Style" w:hAnsi="Bookman Old Style" w:cs="Calibri"/>
              </w:rPr>
            </w:pPr>
            <w:r w:rsidRPr="006F7AEC">
              <w:rPr>
                <w:rFonts w:ascii="Bookman Old Style" w:hAnsi="Bookman Old Style" w:cs="Calibri"/>
              </w:rPr>
              <w:t>Biaya yang dapat diatribusikan secara langsung untuk membawa aset tetap ke lokasi dan kondisi yang diinginkan agar aset tetap siap digunakan sesuai dengan keinginan dan maksud manajemen; dan</w:t>
            </w:r>
          </w:p>
        </w:tc>
        <w:tc>
          <w:tcPr>
            <w:tcW w:w="4111" w:type="dxa"/>
            <w:tcMar/>
          </w:tcPr>
          <w:p w:rsidRPr="006F7AEC" w:rsidR="001F1EAE" w:rsidP="006F7AEC" w:rsidRDefault="001F1EAE" w14:paraId="3CD64FC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AC32FDE" w14:textId="00A547FB">
            <w:pPr>
              <w:pStyle w:val="Normal"/>
              <w:spacing w:line="276" w:lineRule="auto"/>
              <w:jc w:val="both"/>
              <w:rPr>
                <w:rFonts w:ascii="Bookman Old Style" w:hAnsi="Bookman Old Style"/>
                <w:b w:val="1"/>
                <w:bCs w:val="1"/>
              </w:rPr>
            </w:pPr>
          </w:p>
        </w:tc>
      </w:tr>
      <w:tr w:rsidRPr="006F7AEC" w:rsidR="001F1EAE" w:rsidTr="71DB8C78" w14:paraId="51588C5B" w14:textId="77777777">
        <w:trPr>
          <w:trHeight w:val="300"/>
        </w:trPr>
        <w:tc>
          <w:tcPr>
            <w:tcW w:w="4111" w:type="dxa"/>
            <w:tcMar/>
          </w:tcPr>
          <w:p w:rsidRPr="008C3BDF" w:rsidR="001F1EAE" w:rsidP="008C3BDF" w:rsidRDefault="00584C17" w14:paraId="180F1DBB" w14:textId="3C3992A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Estimasi awal biaya pembongkaran dan pemindahan Aset Tetap dan restorasi lokasi aset.</w:t>
            </w:r>
          </w:p>
        </w:tc>
        <w:tc>
          <w:tcPr>
            <w:tcW w:w="4111" w:type="dxa"/>
            <w:tcMar/>
          </w:tcPr>
          <w:p w:rsidRPr="006F7AEC" w:rsidR="001F1EAE" w:rsidP="006F7AEC" w:rsidRDefault="004F5039" w14:paraId="16F456F1" w14:textId="5DE09783">
            <w:pPr>
              <w:pStyle w:val="ListParagraph"/>
              <w:numPr>
                <w:ilvl w:val="2"/>
                <w:numId w:val="4"/>
              </w:numPr>
              <w:spacing w:line="276" w:lineRule="auto"/>
              <w:ind w:left="782" w:hanging="426"/>
              <w:jc w:val="both"/>
              <w:rPr>
                <w:rFonts w:ascii="Bookman Old Style" w:hAnsi="Bookman Old Style" w:cs="Calibri"/>
              </w:rPr>
            </w:pPr>
            <w:r w:rsidRPr="006F7AEC">
              <w:rPr>
                <w:rFonts w:ascii="Bookman Old Style" w:hAnsi="Bookman Old Style" w:cs="Calibri"/>
              </w:rPr>
              <w:t>Estimasi awal biaya pembongkaran dan pemindahan aset tetap dan restorasi lokasi aset.</w:t>
            </w:r>
          </w:p>
        </w:tc>
        <w:tc>
          <w:tcPr>
            <w:tcW w:w="4111" w:type="dxa"/>
            <w:tcMar/>
          </w:tcPr>
          <w:p w:rsidRPr="006F7AEC" w:rsidR="001F1EAE" w:rsidP="006F7AEC" w:rsidRDefault="001F1EAE" w14:paraId="36B824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6472290" w14:textId="1C64FCB3">
            <w:pPr>
              <w:pStyle w:val="Normal"/>
              <w:spacing w:line="276" w:lineRule="auto"/>
              <w:jc w:val="both"/>
              <w:rPr>
                <w:rFonts w:ascii="Bookman Old Style" w:hAnsi="Bookman Old Style"/>
                <w:b w:val="1"/>
                <w:bCs w:val="1"/>
              </w:rPr>
            </w:pPr>
          </w:p>
        </w:tc>
      </w:tr>
      <w:tr w:rsidRPr="006F7AEC" w:rsidR="001F1EAE" w:rsidTr="71DB8C78" w14:paraId="5654F448" w14:textId="77777777">
        <w:trPr>
          <w:trHeight w:val="300"/>
        </w:trPr>
        <w:tc>
          <w:tcPr>
            <w:tcW w:w="4111" w:type="dxa"/>
            <w:tcMar/>
          </w:tcPr>
          <w:p w:rsidRPr="008C3BDF" w:rsidR="001F1EAE" w:rsidP="008C3BDF" w:rsidRDefault="00584C17" w14:paraId="48657ED2" w14:textId="6B3F108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05. Biaya yang dapat diatribusikan secara langsung, antara lain adalah:</w:t>
            </w:r>
          </w:p>
        </w:tc>
        <w:tc>
          <w:tcPr>
            <w:tcW w:w="4111" w:type="dxa"/>
            <w:tcMar/>
          </w:tcPr>
          <w:p w:rsidRPr="006F7AEC" w:rsidR="001F1EAE" w:rsidP="006F7AEC" w:rsidRDefault="00A634A4" w14:paraId="78BF1BF2" w14:textId="4868820B">
            <w:pPr>
              <w:pStyle w:val="ListParagraph"/>
              <w:numPr>
                <w:ilvl w:val="0"/>
                <w:numId w:val="5"/>
              </w:numPr>
              <w:spacing w:line="276" w:lineRule="auto"/>
              <w:ind w:left="356" w:hanging="356"/>
              <w:jc w:val="both"/>
              <w:rPr>
                <w:rFonts w:ascii="Bookman Old Style" w:hAnsi="Bookman Old Style" w:cs="Calibri"/>
              </w:rPr>
            </w:pPr>
            <w:r w:rsidRPr="006F7AEC">
              <w:rPr>
                <w:rFonts w:ascii="Bookman Old Style" w:hAnsi="Bookman Old Style" w:cs="Calibri"/>
              </w:rPr>
              <w:t>Biaya yang dapat diatribusikan secara langsung, antara lain adalah:</w:t>
            </w:r>
          </w:p>
        </w:tc>
        <w:tc>
          <w:tcPr>
            <w:tcW w:w="4111" w:type="dxa"/>
            <w:tcMar/>
          </w:tcPr>
          <w:p w:rsidRPr="006F7AEC" w:rsidR="001F1EAE" w:rsidP="006F7AEC" w:rsidRDefault="001F1EAE" w14:paraId="56A0151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8D127A6" w14:textId="0DB26C47">
            <w:pPr>
              <w:pStyle w:val="Normal"/>
              <w:spacing w:line="276" w:lineRule="auto"/>
              <w:jc w:val="both"/>
              <w:rPr>
                <w:rFonts w:ascii="Bookman Old Style" w:hAnsi="Bookman Old Style"/>
                <w:b w:val="1"/>
                <w:bCs w:val="1"/>
              </w:rPr>
            </w:pPr>
          </w:p>
        </w:tc>
      </w:tr>
      <w:tr w:rsidRPr="006F7AEC" w:rsidR="00090482" w:rsidTr="71DB8C78" w14:paraId="52200081" w14:textId="77777777">
        <w:trPr>
          <w:trHeight w:val="300"/>
        </w:trPr>
        <w:tc>
          <w:tcPr>
            <w:tcW w:w="4111" w:type="dxa"/>
            <w:tcMar/>
          </w:tcPr>
          <w:p w:rsidRPr="008C3BDF" w:rsidR="00090482" w:rsidP="008C3BDF" w:rsidRDefault="00861A27" w14:paraId="59CF9DB3" w14:textId="4C4FA2C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Biaya imbalan kerja yang timbul secara langsung dari pembangunan atau perolehan Aset Tetap;</w:t>
            </w:r>
          </w:p>
        </w:tc>
        <w:tc>
          <w:tcPr>
            <w:tcW w:w="4111" w:type="dxa"/>
            <w:tcMar/>
          </w:tcPr>
          <w:p w:rsidRPr="006F7AEC" w:rsidR="00090482" w:rsidP="006F7AEC" w:rsidRDefault="00BB51F2" w14:paraId="0CE1B5A5" w14:textId="6CC093A7">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Biaya imbalan kerja yang timbul secara langsung dari pembangunan atau perolehan aset tetap;</w:t>
            </w:r>
          </w:p>
        </w:tc>
        <w:tc>
          <w:tcPr>
            <w:tcW w:w="4111" w:type="dxa"/>
            <w:tcMar/>
          </w:tcPr>
          <w:p w:rsidRPr="006F7AEC" w:rsidR="00090482" w:rsidP="006F7AEC" w:rsidRDefault="00090482" w14:paraId="4A0237B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4558B14" w14:textId="150E97C8">
            <w:pPr>
              <w:pStyle w:val="Normal"/>
              <w:spacing w:line="276" w:lineRule="auto"/>
              <w:jc w:val="both"/>
              <w:rPr>
                <w:rFonts w:ascii="Bookman Old Style" w:hAnsi="Bookman Old Style"/>
                <w:b w:val="1"/>
                <w:bCs w:val="1"/>
              </w:rPr>
            </w:pPr>
          </w:p>
        </w:tc>
      </w:tr>
      <w:tr w:rsidRPr="006F7AEC" w:rsidR="004D1CB6" w:rsidTr="71DB8C78" w14:paraId="0F5A9B07" w14:textId="77777777">
        <w:trPr>
          <w:trHeight w:val="300"/>
        </w:trPr>
        <w:tc>
          <w:tcPr>
            <w:tcW w:w="4111" w:type="dxa"/>
            <w:tcMar/>
          </w:tcPr>
          <w:p w:rsidRPr="008C3BDF" w:rsidR="004D1CB6" w:rsidP="008C3BDF" w:rsidRDefault="00861A27" w14:paraId="4878408A" w14:textId="5A9C50B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Biaya penyiapan lahan untuk usaha;</w:t>
            </w:r>
          </w:p>
        </w:tc>
        <w:tc>
          <w:tcPr>
            <w:tcW w:w="4111" w:type="dxa"/>
            <w:tcMar/>
          </w:tcPr>
          <w:p w:rsidRPr="006F7AEC" w:rsidR="004D1CB6" w:rsidP="006F7AEC" w:rsidRDefault="00DC6B04" w14:paraId="4850D53C" w14:textId="0191F752">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Biaya penyiapan lahan untuk usaha;</w:t>
            </w:r>
          </w:p>
        </w:tc>
        <w:tc>
          <w:tcPr>
            <w:tcW w:w="4111" w:type="dxa"/>
            <w:tcMar/>
          </w:tcPr>
          <w:p w:rsidRPr="006F7AEC" w:rsidR="004D1CB6" w:rsidP="006F7AEC" w:rsidRDefault="004D1CB6" w14:paraId="601136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D09838A" w14:textId="67A62E64">
            <w:pPr>
              <w:pStyle w:val="Normal"/>
              <w:spacing w:line="276" w:lineRule="auto"/>
              <w:jc w:val="both"/>
              <w:rPr>
                <w:rFonts w:ascii="Bookman Old Style" w:hAnsi="Bookman Old Style"/>
                <w:b w:val="1"/>
                <w:bCs w:val="1"/>
              </w:rPr>
            </w:pPr>
          </w:p>
        </w:tc>
      </w:tr>
      <w:tr w:rsidRPr="006F7AEC" w:rsidR="004D1CB6" w:rsidTr="71DB8C78" w14:paraId="47E6BAE7" w14:textId="77777777">
        <w:trPr>
          <w:trHeight w:val="300"/>
        </w:trPr>
        <w:tc>
          <w:tcPr>
            <w:tcW w:w="4111" w:type="dxa"/>
            <w:tcMar/>
          </w:tcPr>
          <w:p w:rsidRPr="008C3BDF" w:rsidR="004D1CB6" w:rsidP="008C3BDF" w:rsidRDefault="00861A27" w14:paraId="21FA1F5B" w14:textId="01D00C4A">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Biaya handling dan penyerahan awal;</w:t>
            </w:r>
          </w:p>
        </w:tc>
        <w:tc>
          <w:tcPr>
            <w:tcW w:w="4111" w:type="dxa"/>
            <w:tcMar/>
          </w:tcPr>
          <w:p w:rsidRPr="006F7AEC" w:rsidR="004D1CB6" w:rsidP="006F7AEC" w:rsidRDefault="00B86CEB" w14:paraId="1391A84C" w14:textId="021FD8EF">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 xml:space="preserve">Biaya </w:t>
            </w:r>
            <w:r w:rsidRPr="006F7AEC">
              <w:rPr>
                <w:rFonts w:ascii="Bookman Old Style" w:hAnsi="Bookman Old Style" w:cs="Calibri"/>
                <w:i/>
              </w:rPr>
              <w:t>handling</w:t>
            </w:r>
            <w:r w:rsidRPr="006F7AEC">
              <w:rPr>
                <w:rFonts w:ascii="Bookman Old Style" w:hAnsi="Bookman Old Style" w:cs="Calibri"/>
              </w:rPr>
              <w:t xml:space="preserve"> dan penyerahan awal;</w:t>
            </w:r>
          </w:p>
        </w:tc>
        <w:tc>
          <w:tcPr>
            <w:tcW w:w="4111" w:type="dxa"/>
            <w:tcMar/>
          </w:tcPr>
          <w:p w:rsidRPr="006F7AEC" w:rsidR="004D1CB6" w:rsidP="006F7AEC" w:rsidRDefault="004D1CB6" w14:paraId="55F234F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DF94F43" w14:textId="06706866">
            <w:pPr>
              <w:pStyle w:val="Normal"/>
              <w:spacing w:line="276" w:lineRule="auto"/>
              <w:jc w:val="both"/>
              <w:rPr>
                <w:rFonts w:ascii="Bookman Old Style" w:hAnsi="Bookman Old Style"/>
                <w:b w:val="1"/>
                <w:bCs w:val="1"/>
              </w:rPr>
            </w:pPr>
          </w:p>
        </w:tc>
      </w:tr>
      <w:tr w:rsidRPr="006F7AEC" w:rsidR="004D1CB6" w:rsidTr="71DB8C78" w14:paraId="08EF350E" w14:textId="77777777">
        <w:trPr>
          <w:trHeight w:val="300"/>
        </w:trPr>
        <w:tc>
          <w:tcPr>
            <w:tcW w:w="4111" w:type="dxa"/>
            <w:tcMar/>
          </w:tcPr>
          <w:p w:rsidRPr="008C3BDF" w:rsidR="004D1CB6" w:rsidP="008C3BDF" w:rsidRDefault="00861A27" w14:paraId="799CFB38" w14:textId="3ABE6FC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Biaya perakitan dan instalasi.</w:t>
            </w:r>
          </w:p>
        </w:tc>
        <w:tc>
          <w:tcPr>
            <w:tcW w:w="4111" w:type="dxa"/>
            <w:tcMar/>
          </w:tcPr>
          <w:p w:rsidRPr="006F7AEC" w:rsidR="004D1CB6" w:rsidP="006F7AEC" w:rsidRDefault="00657ACB" w14:paraId="165E823E" w14:textId="179E939A">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Biaya perakitan dan instalasi;</w:t>
            </w:r>
          </w:p>
        </w:tc>
        <w:tc>
          <w:tcPr>
            <w:tcW w:w="4111" w:type="dxa"/>
            <w:tcMar/>
          </w:tcPr>
          <w:p w:rsidRPr="006F7AEC" w:rsidR="004D1CB6" w:rsidP="006F7AEC" w:rsidRDefault="004D1CB6" w14:paraId="42B7316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E75EAF1" w14:textId="5AAE9388">
            <w:pPr>
              <w:pStyle w:val="Normal"/>
              <w:spacing w:line="276" w:lineRule="auto"/>
              <w:jc w:val="both"/>
              <w:rPr>
                <w:rFonts w:ascii="Bookman Old Style" w:hAnsi="Bookman Old Style"/>
                <w:b w:val="1"/>
                <w:bCs w:val="1"/>
              </w:rPr>
            </w:pPr>
          </w:p>
        </w:tc>
      </w:tr>
      <w:tr w:rsidRPr="006F7AEC" w:rsidR="004D1CB6" w:rsidTr="71DB8C78" w14:paraId="5AF3CD3D" w14:textId="77777777">
        <w:trPr>
          <w:trHeight w:val="300"/>
        </w:trPr>
        <w:tc>
          <w:tcPr>
            <w:tcW w:w="4111" w:type="dxa"/>
            <w:tcMar/>
          </w:tcPr>
          <w:p w:rsidRPr="008C3BDF" w:rsidR="004D1CB6" w:rsidP="008C3BDF" w:rsidRDefault="008F318D" w14:paraId="5BD31E7E" w14:textId="685C8A8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e. Biaya pengujian Aset Tetap apakah Aset Tetap berfungsi dengan baik.</w:t>
            </w:r>
          </w:p>
        </w:tc>
        <w:tc>
          <w:tcPr>
            <w:tcW w:w="4111" w:type="dxa"/>
            <w:tcMar/>
          </w:tcPr>
          <w:p w:rsidRPr="006F7AEC" w:rsidR="004D1CB6" w:rsidP="006F7AEC" w:rsidRDefault="00AB104E" w14:paraId="4D45C1C2" w14:textId="43207764">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Biaya pengujian aset tetap apakah aset tetap berfungsi dengan baik;</w:t>
            </w:r>
          </w:p>
        </w:tc>
        <w:tc>
          <w:tcPr>
            <w:tcW w:w="4111" w:type="dxa"/>
            <w:tcMar/>
          </w:tcPr>
          <w:p w:rsidRPr="006F7AEC" w:rsidR="004D1CB6" w:rsidP="006F7AEC" w:rsidRDefault="004D1CB6" w14:paraId="0826FE3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A4D6FD0" w14:textId="7BC2C201">
            <w:pPr>
              <w:pStyle w:val="Normal"/>
              <w:spacing w:line="276" w:lineRule="auto"/>
              <w:jc w:val="both"/>
              <w:rPr>
                <w:rFonts w:ascii="Bookman Old Style" w:hAnsi="Bookman Old Style"/>
                <w:b w:val="1"/>
                <w:bCs w:val="1"/>
              </w:rPr>
            </w:pPr>
          </w:p>
        </w:tc>
      </w:tr>
      <w:tr w:rsidRPr="006F7AEC" w:rsidR="004D1CB6" w:rsidTr="71DB8C78" w14:paraId="1F4662D8" w14:textId="77777777">
        <w:trPr>
          <w:trHeight w:val="300"/>
        </w:trPr>
        <w:tc>
          <w:tcPr>
            <w:tcW w:w="4111" w:type="dxa"/>
            <w:tcMar/>
          </w:tcPr>
          <w:p w:rsidRPr="008C3BDF" w:rsidR="004D1CB6" w:rsidP="008C3BDF" w:rsidRDefault="008F318D" w14:paraId="561572A7" w14:textId="7A592AF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f. Komisi profesional, misalnya biaya arsitek.</w:t>
            </w:r>
          </w:p>
        </w:tc>
        <w:tc>
          <w:tcPr>
            <w:tcW w:w="4111" w:type="dxa"/>
            <w:tcMar/>
          </w:tcPr>
          <w:p w:rsidRPr="006F7AEC" w:rsidR="004D1CB6" w:rsidP="006F7AEC" w:rsidRDefault="002A6F79" w14:paraId="0FDC542D" w14:textId="27CA9935">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Komisi profesional, seperti biaya arsitek; dan</w:t>
            </w:r>
          </w:p>
        </w:tc>
        <w:tc>
          <w:tcPr>
            <w:tcW w:w="4111" w:type="dxa"/>
            <w:tcMar/>
          </w:tcPr>
          <w:p w:rsidRPr="006F7AEC" w:rsidR="004D1CB6" w:rsidP="006F7AEC" w:rsidRDefault="004D1CB6" w14:paraId="1295FE3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A93BD75" w14:textId="73AF7910">
            <w:pPr>
              <w:pStyle w:val="Normal"/>
              <w:spacing w:line="276" w:lineRule="auto"/>
              <w:jc w:val="both"/>
              <w:rPr>
                <w:rFonts w:ascii="Bookman Old Style" w:hAnsi="Bookman Old Style"/>
                <w:b w:val="1"/>
                <w:bCs w:val="1"/>
              </w:rPr>
            </w:pPr>
          </w:p>
        </w:tc>
      </w:tr>
      <w:tr w:rsidRPr="006F7AEC" w:rsidR="004D1CB6" w:rsidTr="71DB8C78" w14:paraId="07DEC2DF" w14:textId="77777777">
        <w:trPr>
          <w:trHeight w:val="300"/>
        </w:trPr>
        <w:tc>
          <w:tcPr>
            <w:tcW w:w="4111" w:type="dxa"/>
            <w:tcMar/>
          </w:tcPr>
          <w:p w:rsidRPr="008C3BDF" w:rsidR="004D1CB6" w:rsidP="008C3BDF" w:rsidRDefault="008F318D" w14:paraId="6A4AAA4B" w14:textId="184022F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g. Biaya pengurusan awal hak legal atas tanah.</w:t>
            </w:r>
          </w:p>
        </w:tc>
        <w:tc>
          <w:tcPr>
            <w:tcW w:w="4111" w:type="dxa"/>
            <w:tcMar/>
          </w:tcPr>
          <w:p w:rsidRPr="006F7AEC" w:rsidR="004D1CB6" w:rsidP="006F7AEC" w:rsidRDefault="00871A01" w14:paraId="4D73F76E" w14:textId="6DEE7EB1">
            <w:pPr>
              <w:pStyle w:val="ListParagraph"/>
              <w:numPr>
                <w:ilvl w:val="0"/>
                <w:numId w:val="7"/>
              </w:numPr>
              <w:spacing w:line="276" w:lineRule="auto"/>
              <w:ind w:left="782" w:hanging="426"/>
              <w:jc w:val="both"/>
              <w:rPr>
                <w:rFonts w:ascii="Bookman Old Style" w:hAnsi="Bookman Old Style" w:cs="Calibri"/>
              </w:rPr>
            </w:pPr>
            <w:r w:rsidRPr="006F7AEC">
              <w:rPr>
                <w:rFonts w:ascii="Bookman Old Style" w:hAnsi="Bookman Old Style" w:cs="Calibri"/>
              </w:rPr>
              <w:t>Biaya pengurusan awal hak legal atas tanah.</w:t>
            </w:r>
          </w:p>
        </w:tc>
        <w:tc>
          <w:tcPr>
            <w:tcW w:w="4111" w:type="dxa"/>
            <w:tcMar/>
          </w:tcPr>
          <w:p w:rsidRPr="006F7AEC" w:rsidR="004D1CB6" w:rsidP="006F7AEC" w:rsidRDefault="004D1CB6" w14:paraId="74E81E4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BC744E4" w14:textId="48C7E9BB">
            <w:pPr>
              <w:pStyle w:val="Normal"/>
              <w:spacing w:line="276" w:lineRule="auto"/>
              <w:jc w:val="both"/>
              <w:rPr>
                <w:rFonts w:ascii="Bookman Old Style" w:hAnsi="Bookman Old Style"/>
                <w:b w:val="1"/>
                <w:bCs w:val="1"/>
              </w:rPr>
            </w:pPr>
          </w:p>
        </w:tc>
      </w:tr>
      <w:tr w:rsidRPr="006F7AEC" w:rsidR="004D1CB6" w:rsidTr="71DB8C78" w14:paraId="64C719F2" w14:textId="77777777">
        <w:trPr>
          <w:trHeight w:val="300"/>
        </w:trPr>
        <w:tc>
          <w:tcPr>
            <w:tcW w:w="4111" w:type="dxa"/>
            <w:tcMar/>
          </w:tcPr>
          <w:p w:rsidRPr="008C3BDF" w:rsidR="004D1CB6" w:rsidP="008C3BDF" w:rsidRDefault="008F318D" w14:paraId="07E68B27" w14:textId="3EC3197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06. Biaya yang bukan merupakan biaya perolehan Aset Tetap, antara lain:</w:t>
            </w:r>
          </w:p>
        </w:tc>
        <w:tc>
          <w:tcPr>
            <w:tcW w:w="4111" w:type="dxa"/>
            <w:tcMar/>
          </w:tcPr>
          <w:p w:rsidRPr="006F7AEC" w:rsidR="004D1CB6" w:rsidP="006F7AEC" w:rsidRDefault="00E947A1" w14:paraId="32751C1A" w14:textId="46CB8A71">
            <w:pPr>
              <w:pStyle w:val="ListParagraph"/>
              <w:numPr>
                <w:ilvl w:val="0"/>
                <w:numId w:val="5"/>
              </w:numPr>
              <w:spacing w:line="276" w:lineRule="auto"/>
              <w:ind w:left="356" w:hanging="356"/>
              <w:jc w:val="both"/>
              <w:rPr>
                <w:rFonts w:ascii="Bookman Old Style" w:hAnsi="Bookman Old Style" w:cs="Calibri"/>
              </w:rPr>
            </w:pPr>
            <w:r w:rsidRPr="006F7AEC">
              <w:rPr>
                <w:rFonts w:ascii="Bookman Old Style" w:hAnsi="Bookman Old Style" w:cs="Calibri"/>
              </w:rPr>
              <w:t>Biaya yang bukan merupakan biaya perolehan aset tetap, antara lain:</w:t>
            </w:r>
          </w:p>
        </w:tc>
        <w:tc>
          <w:tcPr>
            <w:tcW w:w="4111" w:type="dxa"/>
            <w:tcMar/>
          </w:tcPr>
          <w:p w:rsidRPr="006F7AEC" w:rsidR="004D1CB6" w:rsidP="006F7AEC" w:rsidRDefault="004D1CB6" w14:paraId="51C3EF7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1BDAEFE" w14:textId="05AFF4AC">
            <w:pPr>
              <w:pStyle w:val="Normal"/>
              <w:spacing w:line="276" w:lineRule="auto"/>
              <w:jc w:val="both"/>
              <w:rPr>
                <w:rFonts w:ascii="Bookman Old Style" w:hAnsi="Bookman Old Style"/>
                <w:b w:val="1"/>
                <w:bCs w:val="1"/>
              </w:rPr>
            </w:pPr>
          </w:p>
        </w:tc>
      </w:tr>
      <w:tr w:rsidRPr="006F7AEC" w:rsidR="004D1CB6" w:rsidTr="71DB8C78" w14:paraId="207A9A04" w14:textId="77777777">
        <w:trPr>
          <w:trHeight w:val="300"/>
        </w:trPr>
        <w:tc>
          <w:tcPr>
            <w:tcW w:w="4111" w:type="dxa"/>
            <w:tcMar/>
          </w:tcPr>
          <w:p w:rsidRPr="008C3BDF" w:rsidR="004D1CB6" w:rsidP="008C3BDF" w:rsidRDefault="008F318D" w14:paraId="3B830659" w14:textId="2E82B20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Biaya pembukaan fasilitas baru;</w:t>
            </w:r>
          </w:p>
        </w:tc>
        <w:tc>
          <w:tcPr>
            <w:tcW w:w="4111" w:type="dxa"/>
            <w:tcMar/>
          </w:tcPr>
          <w:p w:rsidRPr="006F7AEC" w:rsidR="004D1CB6" w:rsidP="006F7AEC" w:rsidRDefault="00306A0E" w14:paraId="2C975B07" w14:textId="2B444485">
            <w:pPr>
              <w:pStyle w:val="ListParagraph"/>
              <w:numPr>
                <w:ilvl w:val="0"/>
                <w:numId w:val="2"/>
              </w:numPr>
              <w:spacing w:line="276" w:lineRule="auto"/>
              <w:ind w:left="782" w:hanging="426"/>
              <w:jc w:val="both"/>
              <w:rPr>
                <w:rFonts w:ascii="Bookman Old Style" w:hAnsi="Bookman Old Style" w:cs="Calibri"/>
              </w:rPr>
            </w:pPr>
            <w:r w:rsidRPr="006F7AEC">
              <w:rPr>
                <w:rFonts w:ascii="Bookman Old Style" w:hAnsi="Bookman Old Style" w:cs="Calibri"/>
              </w:rPr>
              <w:t>Biaya pembukaan fasilitas baru;</w:t>
            </w:r>
          </w:p>
        </w:tc>
        <w:tc>
          <w:tcPr>
            <w:tcW w:w="4111" w:type="dxa"/>
            <w:tcMar/>
          </w:tcPr>
          <w:p w:rsidRPr="006F7AEC" w:rsidR="004D1CB6" w:rsidP="006F7AEC" w:rsidRDefault="004D1CB6" w14:paraId="458BD51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6C5C467" w14:textId="7E7BA476">
            <w:pPr>
              <w:pStyle w:val="Normal"/>
              <w:spacing w:line="276" w:lineRule="auto"/>
              <w:jc w:val="both"/>
              <w:rPr>
                <w:rFonts w:ascii="Bookman Old Style" w:hAnsi="Bookman Old Style"/>
                <w:b w:val="1"/>
                <w:bCs w:val="1"/>
              </w:rPr>
            </w:pPr>
          </w:p>
        </w:tc>
      </w:tr>
      <w:tr w:rsidRPr="006F7AEC" w:rsidR="004D1CB6" w:rsidTr="71DB8C78" w14:paraId="4E93740E" w14:textId="77777777">
        <w:trPr>
          <w:trHeight w:val="300"/>
        </w:trPr>
        <w:tc>
          <w:tcPr>
            <w:tcW w:w="4111" w:type="dxa"/>
            <w:tcMar/>
          </w:tcPr>
          <w:p w:rsidRPr="008C3BDF" w:rsidR="004D1CB6" w:rsidP="008C3BDF" w:rsidRDefault="00547D80" w14:paraId="1A7349F2" w14:textId="0437A55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Biaya pengenalan produk baru, termasuk biaya iklan dan aktivitas promosi;</w:t>
            </w:r>
          </w:p>
        </w:tc>
        <w:tc>
          <w:tcPr>
            <w:tcW w:w="4111" w:type="dxa"/>
            <w:tcMar/>
          </w:tcPr>
          <w:p w:rsidRPr="006F7AEC" w:rsidR="004D1CB6" w:rsidP="006F7AEC" w:rsidRDefault="006D4D60" w14:paraId="53E88F1F" w14:textId="509B631E">
            <w:pPr>
              <w:pStyle w:val="ListParagraph"/>
              <w:numPr>
                <w:ilvl w:val="0"/>
                <w:numId w:val="2"/>
              </w:numPr>
              <w:spacing w:line="276" w:lineRule="auto"/>
              <w:ind w:left="782" w:hanging="426"/>
              <w:jc w:val="both"/>
              <w:rPr>
                <w:rFonts w:ascii="Bookman Old Style" w:hAnsi="Bookman Old Style" w:cs="Calibri"/>
              </w:rPr>
            </w:pPr>
            <w:r w:rsidRPr="006F7AEC">
              <w:rPr>
                <w:rFonts w:ascii="Bookman Old Style" w:hAnsi="Bookman Old Style" w:cs="Calibri"/>
              </w:rPr>
              <w:t>Biaya pengenalan produk baru, termasuk biaya iklan dan aktivitas promosi;</w:t>
            </w:r>
          </w:p>
        </w:tc>
        <w:tc>
          <w:tcPr>
            <w:tcW w:w="4111" w:type="dxa"/>
            <w:tcMar/>
          </w:tcPr>
          <w:p w:rsidRPr="006F7AEC" w:rsidR="004D1CB6" w:rsidP="006F7AEC" w:rsidRDefault="004D1CB6" w14:paraId="1BC779A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7FDF72C" w14:textId="7874C115">
            <w:pPr>
              <w:pStyle w:val="Normal"/>
              <w:spacing w:line="276" w:lineRule="auto"/>
              <w:jc w:val="both"/>
              <w:rPr>
                <w:rFonts w:ascii="Bookman Old Style" w:hAnsi="Bookman Old Style"/>
                <w:b w:val="1"/>
                <w:bCs w:val="1"/>
              </w:rPr>
            </w:pPr>
          </w:p>
        </w:tc>
      </w:tr>
      <w:tr w:rsidRPr="006F7AEC" w:rsidR="004D1CB6" w:rsidTr="71DB8C78" w14:paraId="44D014A0" w14:textId="77777777">
        <w:trPr>
          <w:trHeight w:val="300"/>
        </w:trPr>
        <w:tc>
          <w:tcPr>
            <w:tcW w:w="4111" w:type="dxa"/>
            <w:tcMar/>
          </w:tcPr>
          <w:p w:rsidRPr="008C3BDF" w:rsidR="004D1CB6" w:rsidP="008C3BDF" w:rsidRDefault="00547D80" w14:paraId="09D81C40" w14:textId="3809113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Biaya penyelenggaraan bisnis di lokasi baru atau kelompok pelanggan baru, termasuk biaya pelatihan staf;</w:t>
            </w:r>
          </w:p>
        </w:tc>
        <w:tc>
          <w:tcPr>
            <w:tcW w:w="4111" w:type="dxa"/>
            <w:tcMar/>
          </w:tcPr>
          <w:p w:rsidRPr="006F7AEC" w:rsidR="004D1CB6" w:rsidP="006F7AEC" w:rsidRDefault="00955813" w14:paraId="42C06A96" w14:textId="18ED47E3">
            <w:pPr>
              <w:pStyle w:val="ListParagraph"/>
              <w:numPr>
                <w:ilvl w:val="0"/>
                <w:numId w:val="2"/>
              </w:numPr>
              <w:spacing w:line="276" w:lineRule="auto"/>
              <w:ind w:left="782" w:hanging="426"/>
              <w:jc w:val="both"/>
              <w:rPr>
                <w:rFonts w:ascii="Bookman Old Style" w:hAnsi="Bookman Old Style" w:cs="Calibri"/>
              </w:rPr>
            </w:pPr>
            <w:r w:rsidRPr="006F7AEC">
              <w:rPr>
                <w:rFonts w:ascii="Bookman Old Style" w:hAnsi="Bookman Old Style" w:cs="Calibri"/>
              </w:rPr>
              <w:t>Biaya penyelenggaraan bisnis di lokasi baru atau kelompok pelanggan baru, termasuk biaya pelatihan staf; dan</w:t>
            </w:r>
          </w:p>
        </w:tc>
        <w:tc>
          <w:tcPr>
            <w:tcW w:w="4111" w:type="dxa"/>
            <w:tcMar/>
          </w:tcPr>
          <w:p w:rsidRPr="006F7AEC" w:rsidR="004D1CB6" w:rsidP="006F7AEC" w:rsidRDefault="004D1CB6" w14:paraId="6AC5E43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F1541B7" w14:textId="1CB35192">
            <w:pPr>
              <w:pStyle w:val="Normal"/>
              <w:spacing w:line="276" w:lineRule="auto"/>
              <w:jc w:val="both"/>
              <w:rPr>
                <w:rFonts w:ascii="Bookman Old Style" w:hAnsi="Bookman Old Style"/>
                <w:b w:val="1"/>
                <w:bCs w:val="1"/>
              </w:rPr>
            </w:pPr>
          </w:p>
        </w:tc>
      </w:tr>
      <w:tr w:rsidRPr="006F7AEC" w:rsidR="004D1CB6" w:rsidTr="71DB8C78" w14:paraId="17E27798" w14:textId="77777777">
        <w:trPr>
          <w:trHeight w:val="300"/>
        </w:trPr>
        <w:tc>
          <w:tcPr>
            <w:tcW w:w="4111" w:type="dxa"/>
            <w:tcMar/>
          </w:tcPr>
          <w:p w:rsidRPr="008C3BDF" w:rsidR="004D1CB6" w:rsidP="008C3BDF" w:rsidRDefault="00547D80" w14:paraId="7DB41C75" w14:textId="4A89105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Administrasi dan biaya overhead umum lain.</w:t>
            </w:r>
          </w:p>
        </w:tc>
        <w:tc>
          <w:tcPr>
            <w:tcW w:w="4111" w:type="dxa"/>
            <w:tcMar/>
          </w:tcPr>
          <w:p w:rsidRPr="006F7AEC" w:rsidR="004D1CB6" w:rsidP="006F7AEC" w:rsidRDefault="00B53B15" w14:paraId="01B4A8A6" w14:textId="40A82065">
            <w:pPr>
              <w:pStyle w:val="ListParagraph"/>
              <w:numPr>
                <w:ilvl w:val="0"/>
                <w:numId w:val="2"/>
              </w:numPr>
              <w:spacing w:line="276" w:lineRule="auto"/>
              <w:ind w:left="782" w:hanging="426"/>
              <w:jc w:val="both"/>
              <w:rPr>
                <w:rFonts w:ascii="Bookman Old Style" w:hAnsi="Bookman Old Style" w:cs="Calibri"/>
              </w:rPr>
            </w:pPr>
            <w:r w:rsidRPr="006F7AEC">
              <w:rPr>
                <w:rFonts w:ascii="Bookman Old Style" w:hAnsi="Bookman Old Style" w:cs="Calibri"/>
              </w:rPr>
              <w:t xml:space="preserve">Administrasi serta biaya </w:t>
            </w:r>
            <w:r w:rsidRPr="006F7AEC">
              <w:rPr>
                <w:rFonts w:ascii="Bookman Old Style" w:hAnsi="Bookman Old Style" w:cs="Calibri"/>
                <w:i/>
              </w:rPr>
              <w:t>overhead</w:t>
            </w:r>
            <w:r w:rsidRPr="006F7AEC">
              <w:rPr>
                <w:rFonts w:ascii="Bookman Old Style" w:hAnsi="Bookman Old Style" w:cs="Calibri"/>
              </w:rPr>
              <w:t xml:space="preserve"> umum lain.</w:t>
            </w:r>
          </w:p>
        </w:tc>
        <w:tc>
          <w:tcPr>
            <w:tcW w:w="4111" w:type="dxa"/>
            <w:tcMar/>
          </w:tcPr>
          <w:p w:rsidRPr="006F7AEC" w:rsidR="004D1CB6" w:rsidP="006F7AEC" w:rsidRDefault="004D1CB6" w14:paraId="0AB68A4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6443DF8" w14:textId="3E1E552A">
            <w:pPr>
              <w:pStyle w:val="Normal"/>
              <w:spacing w:line="276" w:lineRule="auto"/>
              <w:jc w:val="both"/>
              <w:rPr>
                <w:rFonts w:ascii="Bookman Old Style" w:hAnsi="Bookman Old Style"/>
                <w:b w:val="1"/>
                <w:bCs w:val="1"/>
              </w:rPr>
            </w:pPr>
          </w:p>
        </w:tc>
      </w:tr>
      <w:tr w:rsidR="71DB8C78" w:rsidTr="71DB8C78" w14:paraId="731B6B28">
        <w:trPr>
          <w:trHeight w:val="300"/>
        </w:trPr>
        <w:tc>
          <w:tcPr>
            <w:tcW w:w="4111" w:type="dxa"/>
            <w:tcMar/>
          </w:tcPr>
          <w:p w:rsidR="71DB8C78" w:rsidP="71DB8C78" w:rsidRDefault="71DB8C78" w14:paraId="55B5CF42" w14:textId="08B67DAD">
            <w:pPr>
              <w:pStyle w:val="Normal"/>
              <w:spacing w:line="276" w:lineRule="auto"/>
              <w:jc w:val="both"/>
              <w:rPr>
                <w:rFonts w:ascii="Bookman Old Style" w:hAnsi="Bookman Old Style"/>
              </w:rPr>
            </w:pPr>
          </w:p>
        </w:tc>
        <w:tc>
          <w:tcPr>
            <w:tcW w:w="4111" w:type="dxa"/>
            <w:tcMar/>
          </w:tcPr>
          <w:p w:rsidR="55615CC4" w:rsidP="71DB8C78" w:rsidRDefault="55615CC4" w14:paraId="5DDB4AE0" w14:textId="1A3D084F">
            <w:pPr>
              <w:pStyle w:val="Normal"/>
              <w:numPr>
                <w:ilvl w:val="0"/>
                <w:numId w:val="33"/>
              </w:numPr>
              <w:spacing w:line="276" w:lineRule="auto"/>
              <w:ind w:left="360"/>
              <w:jc w:val="both"/>
              <w:rPr>
                <w:rFonts w:ascii="Bookman Old Style" w:hAnsi="Bookman Old Style" w:eastAsia="Aptos" w:cs="Calibri"/>
                <w:b w:val="0"/>
                <w:bCs w:val="0"/>
                <w:i w:val="0"/>
                <w:iCs w:val="0"/>
                <w:caps w:val="0"/>
                <w:smallCaps w:val="0"/>
                <w:noProof w:val="0"/>
                <w:sz w:val="22"/>
                <w:szCs w:val="22"/>
                <w:lang w:val="id-ID"/>
              </w:rPr>
            </w:pPr>
            <w:r w:rsidRPr="71DB8C78" w:rsidR="55615CC4">
              <w:rPr>
                <w:rFonts w:ascii="Bookman Old Style" w:hAnsi="Bookman Old Style" w:eastAsia="Aptos" w:cs="Calibri"/>
                <w:b w:val="0"/>
                <w:bCs w:val="0"/>
                <w:i w:val="0"/>
                <w:iCs w:val="0"/>
                <w:caps w:val="0"/>
                <w:smallCaps w:val="0"/>
                <w:noProof w:val="0"/>
                <w:sz w:val="22"/>
                <w:szCs w:val="22"/>
                <w:lang w:val="id-ID"/>
              </w:rPr>
              <w:t xml:space="preserve">Biaya perolehan aset tetap diakui sebagai aset jika dan hanya jika: </w:t>
            </w:r>
          </w:p>
          <w:p w:rsidR="55615CC4" w:rsidP="71DB8C78" w:rsidRDefault="55615CC4" w14:paraId="3AB9C35D" w14:textId="519A42F0">
            <w:pPr>
              <w:pStyle w:val="Normal"/>
              <w:numPr>
                <w:ilvl w:val="0"/>
                <w:numId w:val="34"/>
              </w:numPr>
              <w:spacing w:line="276" w:lineRule="auto"/>
              <w:ind w:left="720"/>
              <w:jc w:val="both"/>
              <w:rPr>
                <w:rFonts w:ascii="Bookman Old Style" w:hAnsi="Bookman Old Style" w:eastAsia="Aptos" w:cs="Calibri"/>
                <w:b w:val="0"/>
                <w:bCs w:val="0"/>
                <w:i w:val="0"/>
                <w:iCs w:val="0"/>
                <w:caps w:val="0"/>
                <w:smallCaps w:val="0"/>
                <w:noProof w:val="0"/>
                <w:sz w:val="22"/>
                <w:szCs w:val="22"/>
                <w:lang w:val="id-ID"/>
              </w:rPr>
            </w:pPr>
            <w:r w:rsidRPr="71DB8C78" w:rsidR="55615CC4">
              <w:rPr>
                <w:rFonts w:ascii="Bookman Old Style" w:hAnsi="Bookman Old Style" w:eastAsia="Aptos" w:cs="Calibri"/>
                <w:b w:val="0"/>
                <w:bCs w:val="0"/>
                <w:i w:val="0"/>
                <w:iCs w:val="0"/>
                <w:caps w:val="0"/>
                <w:smallCaps w:val="0"/>
                <w:noProof w:val="0"/>
                <w:sz w:val="22"/>
                <w:szCs w:val="22"/>
                <w:lang w:val="id-ID"/>
              </w:rPr>
              <w:t xml:space="preserve">kemungkinan besar Bank Syariah akan memperoleh manfaat </w:t>
            </w:r>
            <w:r w:rsidRPr="71DB8C78" w:rsidR="55615CC4">
              <w:rPr>
                <w:rFonts w:ascii="Bookman Old Style" w:hAnsi="Bookman Old Style" w:eastAsia="Aptos" w:cs="Calibri"/>
                <w:b w:val="0"/>
                <w:bCs w:val="0"/>
                <w:i w:val="0"/>
                <w:iCs w:val="0"/>
                <w:caps w:val="0"/>
                <w:smallCaps w:val="0"/>
                <w:noProof w:val="0"/>
                <w:sz w:val="22"/>
                <w:szCs w:val="22"/>
                <w:lang w:val="id-ID"/>
              </w:rPr>
              <w:t>ekonomik</w:t>
            </w:r>
            <w:r w:rsidRPr="71DB8C78" w:rsidR="55615CC4">
              <w:rPr>
                <w:rFonts w:ascii="Bookman Old Style" w:hAnsi="Bookman Old Style" w:eastAsia="Aptos" w:cs="Calibri"/>
                <w:b w:val="0"/>
                <w:bCs w:val="0"/>
                <w:i w:val="0"/>
                <w:iCs w:val="0"/>
                <w:caps w:val="0"/>
                <w:smallCaps w:val="0"/>
                <w:noProof w:val="0"/>
                <w:sz w:val="22"/>
                <w:szCs w:val="22"/>
                <w:lang w:val="id-ID"/>
              </w:rPr>
              <w:t xml:space="preserve"> masa depan dari aset tersebut; dan</w:t>
            </w:r>
          </w:p>
          <w:p w:rsidR="55615CC4" w:rsidP="71DB8C78" w:rsidRDefault="55615CC4" w14:paraId="31053DBD" w14:textId="4CB707B8">
            <w:pPr>
              <w:pStyle w:val="Normal"/>
              <w:numPr>
                <w:ilvl w:val="0"/>
                <w:numId w:val="34"/>
              </w:numPr>
              <w:spacing w:line="276" w:lineRule="auto"/>
              <w:ind w:left="720"/>
              <w:jc w:val="both"/>
              <w:rPr>
                <w:rFonts w:ascii="Bookman Old Style" w:hAnsi="Bookman Old Style" w:eastAsia="Aptos" w:cs="Calibri"/>
                <w:b w:val="0"/>
                <w:bCs w:val="0"/>
                <w:i w:val="0"/>
                <w:iCs w:val="0"/>
                <w:caps w:val="0"/>
                <w:smallCaps w:val="0"/>
                <w:noProof w:val="0"/>
                <w:sz w:val="22"/>
                <w:szCs w:val="22"/>
                <w:lang w:val="en-US"/>
              </w:rPr>
            </w:pPr>
            <w:r w:rsidRPr="71DB8C78" w:rsidR="55615CC4">
              <w:rPr>
                <w:rFonts w:ascii="Bookman Old Style" w:hAnsi="Bookman Old Style" w:eastAsia="Aptos" w:cs="Calibri"/>
                <w:b w:val="0"/>
                <w:bCs w:val="0"/>
                <w:i w:val="0"/>
                <w:iCs w:val="0"/>
                <w:caps w:val="0"/>
                <w:smallCaps w:val="0"/>
                <w:noProof w:val="0"/>
                <w:sz w:val="22"/>
                <w:szCs w:val="22"/>
                <w:lang w:val="id-ID"/>
              </w:rPr>
              <w:t>biaya perolehannya dapat diukur secara andal</w:t>
            </w:r>
          </w:p>
          <w:p w:rsidR="71DB8C78" w:rsidP="71DB8C78" w:rsidRDefault="71DB8C78" w14:paraId="37356E07" w14:textId="410A768E">
            <w:pPr>
              <w:pStyle w:val="Normal"/>
              <w:spacing w:line="276" w:lineRule="auto"/>
              <w:ind w:left="0"/>
              <w:jc w:val="both"/>
              <w:rPr>
                <w:rFonts w:ascii="Bookman Old Style" w:hAnsi="Bookman Old Style" w:cs="Calibri"/>
              </w:rPr>
            </w:pPr>
          </w:p>
        </w:tc>
        <w:tc>
          <w:tcPr>
            <w:tcW w:w="4111" w:type="dxa"/>
            <w:tcMar/>
          </w:tcPr>
          <w:p w:rsidR="71DB8C78" w:rsidP="71DB8C78" w:rsidRDefault="71DB8C78" w14:paraId="397FFE96" w14:textId="5DEC8822">
            <w:pPr>
              <w:pStyle w:val="Normal"/>
              <w:spacing w:line="276" w:lineRule="auto"/>
              <w:jc w:val="both"/>
              <w:rPr>
                <w:rFonts w:ascii="Bookman Old Style" w:hAnsi="Bookman Old Style"/>
                <w:b w:val="1"/>
                <w:bCs w:val="1"/>
              </w:rPr>
            </w:pPr>
          </w:p>
        </w:tc>
        <w:tc>
          <w:tcPr>
            <w:tcW w:w="4111" w:type="dxa"/>
            <w:tcMar/>
          </w:tcPr>
          <w:p w:rsidR="71DB8C78" w:rsidP="71DB8C78" w:rsidRDefault="71DB8C78" w14:paraId="221069C7" w14:textId="7E2254CF">
            <w:pPr>
              <w:pStyle w:val="Normal"/>
              <w:spacing w:line="276" w:lineRule="auto"/>
              <w:jc w:val="both"/>
              <w:rPr>
                <w:rFonts w:ascii="Bookman Old Style" w:hAnsi="Bookman Old Style"/>
                <w:b w:val="1"/>
                <w:bCs w:val="1"/>
              </w:rPr>
            </w:pPr>
          </w:p>
        </w:tc>
      </w:tr>
      <w:tr w:rsidRPr="006F7AEC" w:rsidR="004D1CB6" w:rsidTr="71DB8C78" w14:paraId="112CC687" w14:textId="77777777">
        <w:trPr>
          <w:trHeight w:val="300"/>
        </w:trPr>
        <w:tc>
          <w:tcPr>
            <w:tcW w:w="4111" w:type="dxa"/>
            <w:tcMar/>
          </w:tcPr>
          <w:p w:rsidRPr="008C3BDF" w:rsidR="004D1CB6" w:rsidP="008C3BDF" w:rsidRDefault="00547D80" w14:paraId="6612D17B" w14:textId="6190282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07. Untuk Aset Tetap yang diperoleh secara gabungan, biaya perolehan dari masing-masing Aset Tetap dilakukan secara proporsional atas nilai wajar dari masing-masing Aset Tetap.</w:t>
            </w:r>
          </w:p>
        </w:tc>
        <w:tc>
          <w:tcPr>
            <w:tcW w:w="4111" w:type="dxa"/>
            <w:tcMar/>
          </w:tcPr>
          <w:p w:rsidRPr="006F7AEC" w:rsidR="004D1CB6" w:rsidP="71DB8C78" w:rsidRDefault="00536FBA" w14:paraId="7AFB5361" w14:textId="26E67516">
            <w:pPr>
              <w:pStyle w:val="ListParagraph"/>
              <w:numPr>
                <w:ilvl w:val="0"/>
                <w:numId w:val="33"/>
              </w:numPr>
              <w:spacing w:line="276" w:lineRule="auto"/>
              <w:ind w:left="360"/>
              <w:jc w:val="both"/>
              <w:rPr>
                <w:rFonts w:ascii="Bookman Old Style" w:hAnsi="Bookman Old Style" w:cs="Calibri"/>
              </w:rPr>
            </w:pPr>
            <w:r w:rsidRPr="71DB8C78" w:rsidR="00536FBA">
              <w:rPr>
                <w:rFonts w:ascii="Bookman Old Style" w:hAnsi="Bookman Old Style" w:cs="Calibri"/>
              </w:rPr>
              <w:t>Untuk aset tetap yang diperoleh secara gabungan, biaya perolehan dari masing-masing aset tetap dihitung secara proporsional atas nilai wajar dari masing-masing Aset Tetap.</w:t>
            </w:r>
          </w:p>
        </w:tc>
        <w:tc>
          <w:tcPr>
            <w:tcW w:w="4111" w:type="dxa"/>
            <w:tcMar/>
          </w:tcPr>
          <w:p w:rsidRPr="006F7AEC" w:rsidR="004D1CB6" w:rsidP="006F7AEC" w:rsidRDefault="004D1CB6" w14:paraId="16BAA3D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9FBAC22" w14:textId="29FC803A">
            <w:pPr>
              <w:pStyle w:val="Normal"/>
              <w:spacing w:line="276" w:lineRule="auto"/>
              <w:jc w:val="both"/>
              <w:rPr>
                <w:rFonts w:ascii="Bookman Old Style" w:hAnsi="Bookman Old Style"/>
                <w:b w:val="1"/>
                <w:bCs w:val="1"/>
              </w:rPr>
            </w:pPr>
          </w:p>
        </w:tc>
      </w:tr>
      <w:tr w:rsidRPr="006F7AEC" w:rsidR="004D1CB6" w:rsidTr="71DB8C78" w14:paraId="231A1894" w14:textId="77777777">
        <w:trPr>
          <w:trHeight w:val="300"/>
        </w:trPr>
        <w:tc>
          <w:tcPr>
            <w:tcW w:w="4111" w:type="dxa"/>
            <w:tcMar/>
          </w:tcPr>
          <w:p w:rsidRPr="008C3BDF" w:rsidR="004D1CB6" w:rsidP="008C3BDF" w:rsidRDefault="00547D80" w14:paraId="7DC8E4D5" w14:textId="0C889FA1">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08. Untuk bagian-bagian Aset Tetap yang diganti secara periodik, namun tidak sering dilakukan atau tidak berulang, biaya perolehan bagian Aset Tetap yang diganti dihentikan</w:t>
            </w:r>
            <w:r w:rsidR="00F8531A">
              <w:rPr>
                <w:rFonts w:ascii="Bookman Old Style" w:hAnsi="Bookman Old Style"/>
                <w:lang w:val="en-US"/>
              </w:rPr>
              <w:t xml:space="preserve"> </w:t>
            </w:r>
            <w:r w:rsidRPr="008C3BDF">
              <w:rPr>
                <w:rFonts w:ascii="Bookman Old Style" w:hAnsi="Bookman Old Style"/>
              </w:rPr>
              <w:t>pengakuannya, dan bagian Aset Tetap penggantinya diakui sebagai bagian Aset Tetap sepanjang memenuhi kriteria untuk diakui sebagai bagian dari Aset Tetap.</w:t>
            </w:r>
          </w:p>
        </w:tc>
        <w:tc>
          <w:tcPr>
            <w:tcW w:w="4111" w:type="dxa"/>
            <w:tcMar/>
          </w:tcPr>
          <w:p w:rsidRPr="006F7AEC" w:rsidR="004D1CB6" w:rsidP="71DB8C78" w:rsidRDefault="002A7C27" w14:paraId="1EFFBDA3" w14:textId="756D23AC">
            <w:pPr>
              <w:pStyle w:val="ListParagraph"/>
              <w:numPr>
                <w:ilvl w:val="0"/>
                <w:numId w:val="33"/>
              </w:numPr>
              <w:spacing w:line="276" w:lineRule="auto"/>
              <w:ind w:left="360"/>
              <w:jc w:val="both"/>
              <w:rPr>
                <w:rFonts w:ascii="Bookman Old Style" w:hAnsi="Bookman Old Style" w:cs="Calibri"/>
              </w:rPr>
            </w:pPr>
            <w:r w:rsidRPr="71DB8C78" w:rsidR="002A7C27">
              <w:rPr>
                <w:rFonts w:ascii="Bookman Old Style" w:hAnsi="Bookman Old Style" w:cs="Calibri"/>
              </w:rPr>
              <w:t>Untuk bagian-bagian aset tetap yang diganti secara periodik, namun tidak sering dilakukan atau tidak berulang, biaya perolehan bagian aset tetap yang diganti dihentikan pengakuannya, dan bagian aset tetap penggantinya diakui sebagai bagian aset tetap sepanjang memenuhi kriteria untuk diakui sebagai bagian dari aset tetap.</w:t>
            </w:r>
          </w:p>
        </w:tc>
        <w:tc>
          <w:tcPr>
            <w:tcW w:w="4111" w:type="dxa"/>
            <w:tcMar/>
          </w:tcPr>
          <w:p w:rsidRPr="006F7AEC" w:rsidR="004D1CB6" w:rsidP="006F7AEC" w:rsidRDefault="004D1CB6" w14:paraId="541ACC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E4F8FBE" w14:textId="15DB4E3E">
            <w:pPr>
              <w:pStyle w:val="Normal"/>
              <w:spacing w:line="276" w:lineRule="auto"/>
              <w:jc w:val="both"/>
              <w:rPr>
                <w:rFonts w:ascii="Bookman Old Style" w:hAnsi="Bookman Old Style"/>
                <w:b w:val="1"/>
                <w:bCs w:val="1"/>
              </w:rPr>
            </w:pPr>
          </w:p>
        </w:tc>
      </w:tr>
      <w:tr w:rsidRPr="006F7AEC" w:rsidR="004D1CB6" w:rsidTr="71DB8C78" w14:paraId="0B298CB1" w14:textId="77777777">
        <w:trPr>
          <w:trHeight w:val="300"/>
        </w:trPr>
        <w:tc>
          <w:tcPr>
            <w:tcW w:w="4111" w:type="dxa"/>
            <w:tcMar/>
          </w:tcPr>
          <w:p w:rsidRPr="008C3BDF" w:rsidR="004D1CB6" w:rsidP="008C3BDF" w:rsidRDefault="004E654E" w14:paraId="3B2DA621" w14:textId="7F004A4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09. Suatu bagian yang signifikan dari Aset Tetap mungkin memiliki umur manfaat dan metode penyusutan yang sama dengan umur manfaat dan metode penyusutan bagian yang signifikan lain dari aset tersebut. Bagian-bagian tersebut dapat dikelompokkan menjadi satu dalam menentukan beban penyusutan.</w:t>
            </w:r>
          </w:p>
        </w:tc>
        <w:tc>
          <w:tcPr>
            <w:tcW w:w="4111" w:type="dxa"/>
            <w:tcMar/>
          </w:tcPr>
          <w:p w:rsidRPr="006F7AEC" w:rsidR="004D1CB6" w:rsidP="71DB8C78" w:rsidRDefault="00913A71" w14:paraId="614B1AF3" w14:textId="10488F14">
            <w:pPr>
              <w:pStyle w:val="ListParagraph"/>
              <w:numPr>
                <w:ilvl w:val="0"/>
                <w:numId w:val="33"/>
              </w:numPr>
              <w:spacing w:line="276" w:lineRule="auto"/>
              <w:ind w:left="270"/>
              <w:jc w:val="both"/>
              <w:rPr>
                <w:rFonts w:ascii="Bookman Old Style" w:hAnsi="Bookman Old Style" w:cs="Calibri"/>
              </w:rPr>
            </w:pPr>
            <w:r w:rsidRPr="71DB8C78" w:rsidR="00913A71">
              <w:rPr>
                <w:rFonts w:ascii="Bookman Old Style" w:hAnsi="Bookman Old Style" w:cs="Calibri"/>
              </w:rPr>
              <w:t xml:space="preserve">Suatu bagian yang signifikan dari aset tetap mungkin memiliki umur manfaat dan metode </w:t>
            </w:r>
            <w:r w:rsidRPr="71DB8C78" w:rsidR="006A3161">
              <w:rPr>
                <w:rFonts w:ascii="Bookman Old Style" w:hAnsi="Bookman Old Style" w:cs="Calibri"/>
              </w:rPr>
              <w:t>depresiasi</w:t>
            </w:r>
            <w:r w:rsidRPr="71DB8C78" w:rsidR="00913A71">
              <w:rPr>
                <w:rFonts w:ascii="Bookman Old Style" w:hAnsi="Bookman Old Style" w:cs="Calibri"/>
              </w:rPr>
              <w:t xml:space="preserve"> yang berbeda dengan umur manfaat dan metode </w:t>
            </w:r>
            <w:r w:rsidRPr="71DB8C78" w:rsidR="006A3161">
              <w:rPr>
                <w:rFonts w:ascii="Bookman Old Style" w:hAnsi="Bookman Old Style" w:cs="Calibri"/>
              </w:rPr>
              <w:t>depresiasi</w:t>
            </w:r>
            <w:r w:rsidRPr="71DB8C78" w:rsidR="00913A71">
              <w:rPr>
                <w:rFonts w:ascii="Bookman Old Style" w:hAnsi="Bookman Old Style" w:cs="Calibri"/>
              </w:rPr>
              <w:t xml:space="preserve"> bagian yang signifikan lain dari aset tersebut. Bagian-bagian tersebut dapat dikelompokkan secara berbeda dalam menentukan beban </w:t>
            </w:r>
            <w:r w:rsidRPr="71DB8C78" w:rsidR="006A3161">
              <w:rPr>
                <w:rFonts w:ascii="Bookman Old Style" w:hAnsi="Bookman Old Style" w:cs="Calibri"/>
              </w:rPr>
              <w:t>depresiasi</w:t>
            </w:r>
            <w:r w:rsidRPr="71DB8C78" w:rsidR="00913A71">
              <w:rPr>
                <w:rFonts w:ascii="Bookman Old Style" w:hAnsi="Bookman Old Style" w:cs="Calibri"/>
              </w:rPr>
              <w:t xml:space="preserve"> (</w:t>
            </w:r>
            <w:r w:rsidRPr="71DB8C78" w:rsidR="00913A71">
              <w:rPr>
                <w:rFonts w:ascii="Bookman Old Style" w:hAnsi="Bookman Old Style" w:cs="Calibri"/>
              </w:rPr>
              <w:t>d</w:t>
            </w:r>
            <w:r w:rsidRPr="71DB8C78" w:rsidR="00913A71">
              <w:rPr>
                <w:rFonts w:ascii="Bookman Old Style" w:hAnsi="Bookman Old Style" w:cs="Calibri"/>
              </w:rPr>
              <w:t>ekomponenisasi</w:t>
            </w:r>
            <w:r w:rsidRPr="71DB8C78" w:rsidR="00913A71">
              <w:rPr>
                <w:rFonts w:ascii="Bookman Old Style" w:hAnsi="Bookman Old Style" w:cs="Calibri"/>
              </w:rPr>
              <w:t>)</w:t>
            </w:r>
            <w:r w:rsidRPr="71DB8C78" w:rsidR="00913A71">
              <w:rPr>
                <w:rFonts w:ascii="Bookman Old Style" w:hAnsi="Bookman Old Style" w:cs="Calibri"/>
              </w:rPr>
              <w:t>.</w:t>
            </w:r>
          </w:p>
        </w:tc>
        <w:tc>
          <w:tcPr>
            <w:tcW w:w="4111" w:type="dxa"/>
            <w:tcMar/>
          </w:tcPr>
          <w:p w:rsidRPr="006F7AEC" w:rsidR="004D1CB6" w:rsidP="006F7AEC" w:rsidRDefault="004D1CB6" w14:paraId="1955C9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B90D254" w14:textId="7BA6E4A6">
            <w:pPr>
              <w:pStyle w:val="Normal"/>
              <w:spacing w:line="276" w:lineRule="auto"/>
              <w:jc w:val="both"/>
              <w:rPr>
                <w:rFonts w:ascii="Bookman Old Style" w:hAnsi="Bookman Old Style"/>
                <w:b w:val="1"/>
                <w:bCs w:val="1"/>
              </w:rPr>
            </w:pPr>
          </w:p>
        </w:tc>
      </w:tr>
      <w:tr w:rsidRPr="006F7AEC" w:rsidR="004D1CB6" w:rsidTr="71DB8C78" w14:paraId="101CCC53" w14:textId="77777777">
        <w:trPr>
          <w:trHeight w:val="300"/>
        </w:trPr>
        <w:tc>
          <w:tcPr>
            <w:tcW w:w="4111" w:type="dxa"/>
            <w:tcMar/>
          </w:tcPr>
          <w:p w:rsidRPr="008C3BDF" w:rsidR="004D1CB6" w:rsidP="008C3BDF" w:rsidRDefault="002A2EB4" w14:paraId="42801044" w14:textId="34AEE40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10. Sewa pembiayaan</w:t>
            </w:r>
          </w:p>
        </w:tc>
        <w:tc>
          <w:tcPr>
            <w:tcW w:w="4111" w:type="dxa"/>
            <w:tcMar/>
          </w:tcPr>
          <w:p w:rsidRPr="006F7AEC" w:rsidR="004D1CB6" w:rsidP="71DB8C78" w:rsidRDefault="001F5440" w14:paraId="45FCD9A5" w14:textId="09AC1744">
            <w:pPr>
              <w:pStyle w:val="ListParagraph"/>
              <w:numPr>
                <w:ilvl w:val="0"/>
                <w:numId w:val="33"/>
              </w:numPr>
              <w:spacing w:line="276" w:lineRule="auto"/>
              <w:ind w:left="270"/>
              <w:jc w:val="both"/>
              <w:rPr>
                <w:rFonts w:ascii="Bookman Old Style" w:hAnsi="Bookman Old Style" w:cs="Calibri"/>
              </w:rPr>
            </w:pPr>
            <w:r w:rsidRPr="71DB8C78" w:rsidR="001F5440">
              <w:rPr>
                <w:rFonts w:ascii="Bookman Old Style" w:hAnsi="Bookman Old Style" w:cs="Calibri"/>
              </w:rPr>
              <w:t>Sewa pembiayaan</w:t>
            </w:r>
          </w:p>
        </w:tc>
        <w:tc>
          <w:tcPr>
            <w:tcW w:w="4111" w:type="dxa"/>
            <w:tcMar/>
          </w:tcPr>
          <w:p w:rsidRPr="006F7AEC" w:rsidR="004D1CB6" w:rsidP="006F7AEC" w:rsidRDefault="004D1CB6" w14:paraId="103659B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13147F6" w14:textId="34FCB2A9">
            <w:pPr>
              <w:pStyle w:val="Normal"/>
              <w:spacing w:line="276" w:lineRule="auto"/>
              <w:jc w:val="both"/>
              <w:rPr>
                <w:rFonts w:ascii="Bookman Old Style" w:hAnsi="Bookman Old Style"/>
                <w:b w:val="1"/>
                <w:bCs w:val="1"/>
              </w:rPr>
            </w:pPr>
          </w:p>
        </w:tc>
      </w:tr>
      <w:tr w:rsidRPr="006F7AEC" w:rsidR="004D1CB6" w:rsidTr="71DB8C78" w14:paraId="7C534DF7" w14:textId="77777777">
        <w:trPr>
          <w:trHeight w:val="300"/>
        </w:trPr>
        <w:tc>
          <w:tcPr>
            <w:tcW w:w="4111" w:type="dxa"/>
            <w:tcMar/>
          </w:tcPr>
          <w:p w:rsidRPr="008C3BDF" w:rsidR="004D1CB6" w:rsidP="008C3BDF" w:rsidRDefault="002A2EB4" w14:paraId="3BD755E2" w14:textId="19750FE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Aset Tetap yang diperoleh melalui sewa pembiayaan berasal dari perjanjian sewa dan perjanjian selain sewa tetapi mengandung sewa.</w:t>
            </w:r>
          </w:p>
        </w:tc>
        <w:tc>
          <w:tcPr>
            <w:tcW w:w="4111" w:type="dxa"/>
            <w:tcMar/>
          </w:tcPr>
          <w:p w:rsidRPr="006F7AEC" w:rsidR="004D1CB6" w:rsidP="006F7AEC" w:rsidRDefault="008F476D" w14:paraId="4F068EC0" w14:textId="5A865B09">
            <w:pPr>
              <w:pStyle w:val="ListParagraph"/>
              <w:numPr>
                <w:ilvl w:val="2"/>
                <w:numId w:val="19"/>
              </w:numPr>
              <w:spacing w:line="276" w:lineRule="auto"/>
              <w:ind w:left="782" w:hanging="426"/>
              <w:jc w:val="both"/>
              <w:rPr>
                <w:rFonts w:ascii="Bookman Old Style" w:hAnsi="Bookman Old Style" w:cs="Calibri"/>
              </w:rPr>
            </w:pPr>
            <w:r w:rsidRPr="006F7AEC">
              <w:rPr>
                <w:rFonts w:ascii="Bookman Old Style" w:hAnsi="Bookman Old Style" w:cs="Calibri"/>
              </w:rPr>
              <w:t>Aset tetap yang diperoleh melalui sewa pembiayaan berasal dari kontrak atau perjanjian yang merupakan atau mengandung sewa.</w:t>
            </w:r>
          </w:p>
        </w:tc>
        <w:tc>
          <w:tcPr>
            <w:tcW w:w="4111" w:type="dxa"/>
            <w:tcMar/>
          </w:tcPr>
          <w:p w:rsidRPr="006F7AEC" w:rsidR="004D1CB6" w:rsidP="006F7AEC" w:rsidRDefault="004D1CB6" w14:paraId="499F38D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5E1987E" w14:textId="3478FFD0">
            <w:pPr>
              <w:pStyle w:val="Normal"/>
              <w:spacing w:line="276" w:lineRule="auto"/>
              <w:jc w:val="both"/>
              <w:rPr>
                <w:rFonts w:ascii="Bookman Old Style" w:hAnsi="Bookman Old Style"/>
                <w:b w:val="1"/>
                <w:bCs w:val="1"/>
              </w:rPr>
            </w:pPr>
          </w:p>
        </w:tc>
      </w:tr>
      <w:tr w:rsidRPr="006F7AEC" w:rsidR="00322387" w:rsidTr="71DB8C78" w14:paraId="26272B1F" w14:textId="77777777">
        <w:trPr>
          <w:trHeight w:val="300"/>
        </w:trPr>
        <w:tc>
          <w:tcPr>
            <w:tcW w:w="4111" w:type="dxa"/>
            <w:tcMar/>
          </w:tcPr>
          <w:p w:rsidRPr="008C3BDF" w:rsidR="00322387" w:rsidP="008C3BDF" w:rsidRDefault="00B02B6F" w14:paraId="00AF17F0" w14:textId="558821E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Perjanjian yang mengandung sewa</w:t>
            </w:r>
          </w:p>
        </w:tc>
        <w:tc>
          <w:tcPr>
            <w:tcW w:w="4111" w:type="dxa"/>
            <w:tcMar/>
          </w:tcPr>
          <w:p w:rsidRPr="006F7AEC" w:rsidR="00322387" w:rsidP="006F7AEC" w:rsidRDefault="00322387" w14:paraId="5835F660" w14:textId="77777777">
            <w:pPr>
              <w:pStyle w:val="ListParagraph"/>
              <w:spacing w:line="276" w:lineRule="auto"/>
              <w:ind w:left="782"/>
              <w:jc w:val="both"/>
              <w:rPr>
                <w:rFonts w:ascii="Bookman Old Style" w:hAnsi="Bookman Old Style" w:cs="Calibri"/>
              </w:rPr>
            </w:pPr>
          </w:p>
        </w:tc>
        <w:tc>
          <w:tcPr>
            <w:tcW w:w="4111" w:type="dxa"/>
            <w:tcMar/>
          </w:tcPr>
          <w:p w:rsidRPr="006F7AEC" w:rsidR="00322387" w:rsidP="006F7AEC" w:rsidRDefault="00322387" w14:paraId="2939B6D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B21ECFB" w14:textId="77194D63">
            <w:pPr>
              <w:pStyle w:val="Normal"/>
              <w:spacing w:line="276" w:lineRule="auto"/>
              <w:jc w:val="both"/>
              <w:rPr>
                <w:rFonts w:ascii="Bookman Old Style" w:hAnsi="Bookman Old Style"/>
                <w:b w:val="1"/>
                <w:bCs w:val="1"/>
              </w:rPr>
            </w:pPr>
          </w:p>
        </w:tc>
      </w:tr>
      <w:tr w:rsidRPr="006F7AEC" w:rsidR="00322387" w:rsidTr="71DB8C78" w14:paraId="79A96292" w14:textId="77777777">
        <w:trPr>
          <w:trHeight w:val="300"/>
        </w:trPr>
        <w:tc>
          <w:tcPr>
            <w:tcW w:w="4111" w:type="dxa"/>
            <w:tcMar/>
          </w:tcPr>
          <w:p w:rsidRPr="008C3BDF" w:rsidR="00322387" w:rsidP="008C3BDF" w:rsidRDefault="00B44F1E" w14:paraId="4747B2A0" w14:textId="7DE0CCC1">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Perjanjian yang mengandung sewa adalah suatu perjanjian antara pihak lain dengan Bank yang secara legal bukan perjanjian sewa, tetapi memberikan hak kepada Bank untuk menggunakan suatu aset dan sebagai akibatnya Bank membayarkan suatu imbalan kepada pihak lain tersebut;</w:t>
            </w:r>
          </w:p>
        </w:tc>
        <w:tc>
          <w:tcPr>
            <w:tcW w:w="4111" w:type="dxa"/>
            <w:tcMar/>
          </w:tcPr>
          <w:p w:rsidRPr="006F7AEC" w:rsidR="00322387" w:rsidP="006F7AEC" w:rsidRDefault="00322387" w14:paraId="249C823D" w14:textId="77777777">
            <w:pPr>
              <w:pStyle w:val="ListParagraph"/>
              <w:spacing w:line="276" w:lineRule="auto"/>
              <w:ind w:left="782"/>
              <w:jc w:val="both"/>
              <w:rPr>
                <w:rFonts w:ascii="Bookman Old Style" w:hAnsi="Bookman Old Style" w:cs="Calibri"/>
              </w:rPr>
            </w:pPr>
          </w:p>
        </w:tc>
        <w:tc>
          <w:tcPr>
            <w:tcW w:w="4111" w:type="dxa"/>
            <w:tcMar/>
          </w:tcPr>
          <w:p w:rsidRPr="006F7AEC" w:rsidR="00322387" w:rsidP="006F7AEC" w:rsidRDefault="00322387" w14:paraId="233D170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7217E44" w14:textId="426003B5">
            <w:pPr>
              <w:pStyle w:val="Normal"/>
              <w:spacing w:line="276" w:lineRule="auto"/>
              <w:jc w:val="both"/>
              <w:rPr>
                <w:rFonts w:ascii="Bookman Old Style" w:hAnsi="Bookman Old Style"/>
                <w:b w:val="1"/>
                <w:bCs w:val="1"/>
              </w:rPr>
            </w:pPr>
          </w:p>
        </w:tc>
      </w:tr>
      <w:tr w:rsidRPr="006F7AEC" w:rsidR="004D1CB6" w:rsidTr="71DB8C78" w14:paraId="5DEAB2C6" w14:textId="77777777">
        <w:trPr>
          <w:trHeight w:val="300"/>
        </w:trPr>
        <w:tc>
          <w:tcPr>
            <w:tcW w:w="4111" w:type="dxa"/>
            <w:tcMar/>
          </w:tcPr>
          <w:p w:rsidRPr="008C3BDF" w:rsidR="004D1CB6" w:rsidP="008C3BDF" w:rsidRDefault="00B44F1E" w14:paraId="22E2E4BC" w14:textId="18614A41">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 Suatu perjanjian mengandung sewa jika (1) pemenuhan perjanjian tergantung pada penggunaan aset tertentu; dan (2) Bank mempunyai kemampuan atau hak untuk mengoperasikan aset atau mengarahkan pihak lain untuk mengoperasikan aset, mempunyai kemampuan atau hak untuk mengendalikan aset fisik terhadap aset, atau kecil kemungkinan pihak lain akan mengambil manfaat dari aset dalam jumlah yang lebih dari tidak signifikan dan harga yang dibayar Bank bukan harga tetap atau harga pasar.</w:t>
            </w:r>
          </w:p>
        </w:tc>
        <w:tc>
          <w:tcPr>
            <w:tcW w:w="4111" w:type="dxa"/>
            <w:tcMar/>
          </w:tcPr>
          <w:p w:rsidRPr="006F7AEC" w:rsidR="004D1CB6" w:rsidP="006F7AEC" w:rsidRDefault="002C1633" w14:paraId="756DB844" w14:textId="315D595A">
            <w:pPr>
              <w:pStyle w:val="ListParagraph"/>
              <w:numPr>
                <w:ilvl w:val="2"/>
                <w:numId w:val="19"/>
              </w:numPr>
              <w:spacing w:line="276" w:lineRule="auto"/>
              <w:ind w:left="782" w:hanging="426"/>
              <w:jc w:val="both"/>
              <w:rPr>
                <w:rFonts w:ascii="Bookman Old Style" w:hAnsi="Bookman Old Style" w:cs="Calibri"/>
              </w:rPr>
            </w:pPr>
            <w:r w:rsidRPr="006F7AEC">
              <w:rPr>
                <w:rFonts w:ascii="Bookman Old Style" w:hAnsi="Bookman Old Style" w:cs="Calibri"/>
              </w:rPr>
              <w:t>Suatu kontrak atau perjanjian merupakan atau mengandung sewa jika kontrak tersebut memberikan hak bagi penyewa (</w:t>
            </w:r>
            <w:r w:rsidRPr="006F7AEC">
              <w:rPr>
                <w:rFonts w:ascii="Bookman Old Style" w:hAnsi="Bookman Old Style" w:cs="Calibri"/>
                <w:i/>
                <w:iCs/>
              </w:rPr>
              <w:t>lessee</w:t>
            </w:r>
            <w:r w:rsidRPr="006F7AEC">
              <w:rPr>
                <w:rFonts w:ascii="Bookman Old Style" w:hAnsi="Bookman Old Style" w:cs="Calibri"/>
              </w:rPr>
              <w:t>) untuk mengendalikan penggunaan aset identifikasian selama suatu jangka waktu untuk dipertukarkan dengan imbalan bagi pesewa (</w:t>
            </w:r>
            <w:r w:rsidRPr="006F7AEC">
              <w:rPr>
                <w:rFonts w:ascii="Bookman Old Style" w:hAnsi="Bookman Old Style" w:cs="Calibri"/>
                <w:i/>
                <w:iCs/>
              </w:rPr>
              <w:t>lessor</w:t>
            </w:r>
            <w:r w:rsidRPr="006F7AEC">
              <w:rPr>
                <w:rFonts w:ascii="Bookman Old Style" w:hAnsi="Bookman Old Style" w:cs="Calibri"/>
              </w:rPr>
              <w:t xml:space="preserve">). </w:t>
            </w:r>
          </w:p>
        </w:tc>
        <w:tc>
          <w:tcPr>
            <w:tcW w:w="4111" w:type="dxa"/>
            <w:tcMar/>
          </w:tcPr>
          <w:p w:rsidRPr="006F7AEC" w:rsidR="004D1CB6" w:rsidP="006F7AEC" w:rsidRDefault="004D1CB6" w14:paraId="0D42FCD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5270EFC" w14:textId="24B4FAC2">
            <w:pPr>
              <w:pStyle w:val="Normal"/>
              <w:spacing w:line="276" w:lineRule="auto"/>
              <w:jc w:val="both"/>
              <w:rPr>
                <w:rFonts w:ascii="Bookman Old Style" w:hAnsi="Bookman Old Style"/>
                <w:b w:val="1"/>
                <w:bCs w:val="1"/>
              </w:rPr>
            </w:pPr>
          </w:p>
        </w:tc>
      </w:tr>
      <w:tr w:rsidRPr="006F7AEC" w:rsidR="004D1CB6" w:rsidTr="71DB8C78" w14:paraId="4C557FD9" w14:textId="77777777">
        <w:trPr>
          <w:trHeight w:val="300"/>
        </w:trPr>
        <w:tc>
          <w:tcPr>
            <w:tcW w:w="4111" w:type="dxa"/>
            <w:tcMar/>
          </w:tcPr>
          <w:p w:rsidRPr="008C3BDF" w:rsidR="004D1CB6" w:rsidP="008C3BDF" w:rsidRDefault="004D1CB6" w14:paraId="0FD93AA3"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4D1CB6" w:rsidP="006F7AEC" w:rsidRDefault="008927BF" w14:paraId="1BAB377D" w14:textId="5FE29531">
            <w:pPr>
              <w:pStyle w:val="ListParagraph"/>
              <w:numPr>
                <w:ilvl w:val="2"/>
                <w:numId w:val="19"/>
              </w:numPr>
              <w:spacing w:line="276" w:lineRule="auto"/>
              <w:ind w:left="782" w:hanging="426"/>
              <w:jc w:val="both"/>
              <w:rPr>
                <w:rFonts w:ascii="Bookman Old Style" w:hAnsi="Bookman Old Style" w:cs="Calibri"/>
              </w:rPr>
            </w:pPr>
            <w:r w:rsidRPr="006F7AEC">
              <w:rPr>
                <w:rFonts w:ascii="Bookman Old Style" w:hAnsi="Bookman Old Style" w:cs="Calibri"/>
              </w:rPr>
              <w:t>Seluruh sewa diklasifikasikan sebagai sewa pembiayaan bagi penyewa (</w:t>
            </w:r>
            <w:r w:rsidRPr="006F7AEC">
              <w:rPr>
                <w:rFonts w:ascii="Bookman Old Style" w:hAnsi="Bookman Old Style" w:cs="Calibri"/>
                <w:i/>
                <w:iCs/>
              </w:rPr>
              <w:t>lessee</w:t>
            </w:r>
            <w:r w:rsidRPr="006F7AEC">
              <w:rPr>
                <w:rFonts w:ascii="Bookman Old Style" w:hAnsi="Bookman Old Style" w:cs="Calibri"/>
              </w:rPr>
              <w:t xml:space="preserve">), kecuali sewa jangka pendek dan sewa </w:t>
            </w:r>
            <w:r w:rsidRPr="006F7AEC">
              <w:rPr>
                <w:rFonts w:ascii="Bookman Old Style" w:hAnsi="Bookman Old Style" w:cs="Calibri"/>
              </w:rPr>
              <w:t>yang aset pendasarnya bernilai rendah (</w:t>
            </w:r>
            <w:r w:rsidRPr="006F7AEC">
              <w:rPr>
                <w:rFonts w:ascii="Bookman Old Style" w:hAnsi="Bookman Old Style" w:cs="Calibri"/>
                <w:i/>
                <w:iCs/>
              </w:rPr>
              <w:t>low-value assets</w:t>
            </w:r>
            <w:r w:rsidRPr="006F7AEC">
              <w:rPr>
                <w:rFonts w:ascii="Bookman Old Style" w:hAnsi="Bookman Old Style" w:cs="Calibri"/>
              </w:rPr>
              <w:t>).</w:t>
            </w:r>
          </w:p>
        </w:tc>
        <w:tc>
          <w:tcPr>
            <w:tcW w:w="4111" w:type="dxa"/>
            <w:tcMar/>
          </w:tcPr>
          <w:p w:rsidRPr="006F7AEC" w:rsidR="004D1CB6" w:rsidP="006F7AEC" w:rsidRDefault="004D1CB6" w14:paraId="127C79B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DA0CD94" w14:textId="4A18087B">
            <w:pPr>
              <w:pStyle w:val="Normal"/>
              <w:spacing w:line="276" w:lineRule="auto"/>
              <w:jc w:val="both"/>
              <w:rPr>
                <w:rFonts w:ascii="Bookman Old Style" w:hAnsi="Bookman Old Style"/>
                <w:b w:val="1"/>
                <w:bCs w:val="1"/>
              </w:rPr>
            </w:pPr>
          </w:p>
        </w:tc>
      </w:tr>
      <w:tr w:rsidRPr="006F7AEC" w:rsidR="004D1CB6" w:rsidTr="71DB8C78" w14:paraId="1FDFD56B" w14:textId="77777777">
        <w:trPr>
          <w:trHeight w:val="300"/>
        </w:trPr>
        <w:tc>
          <w:tcPr>
            <w:tcW w:w="4111" w:type="dxa"/>
            <w:tcMar/>
          </w:tcPr>
          <w:p w:rsidRPr="008C3BDF" w:rsidR="004D1CB6" w:rsidP="008C3BDF" w:rsidRDefault="004D1CB6" w14:paraId="07168E0A" w14:textId="08B01203">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4D1CB6" w:rsidP="006F7AEC" w:rsidRDefault="00AA23F3" w14:paraId="0753BFD2" w14:textId="30CA4324">
            <w:pPr>
              <w:pStyle w:val="ListParagraph"/>
              <w:numPr>
                <w:ilvl w:val="2"/>
                <w:numId w:val="19"/>
              </w:numPr>
              <w:spacing w:line="276" w:lineRule="auto"/>
              <w:ind w:left="782" w:hanging="426"/>
              <w:jc w:val="both"/>
              <w:rPr>
                <w:rFonts w:ascii="Bookman Old Style" w:hAnsi="Bookman Old Style" w:cs="Calibri"/>
              </w:rPr>
            </w:pPr>
            <w:r w:rsidRPr="006F7AEC">
              <w:rPr>
                <w:rFonts w:ascii="Bookman Old Style" w:hAnsi="Bookman Old Style" w:cs="Calibri"/>
              </w:rPr>
              <w:t>Sewa jangka pendek dan sewa yang aset pendasarnya bernilai rendah (</w:t>
            </w:r>
            <w:r w:rsidRPr="006F7AEC">
              <w:rPr>
                <w:rFonts w:ascii="Bookman Old Style" w:hAnsi="Bookman Old Style" w:cs="Calibri"/>
                <w:i/>
                <w:iCs/>
              </w:rPr>
              <w:t>low-value assets</w:t>
            </w:r>
            <w:r w:rsidRPr="006F7AEC">
              <w:rPr>
                <w:rFonts w:ascii="Bookman Old Style" w:hAnsi="Bookman Old Style" w:cs="Calibri"/>
              </w:rPr>
              <w:t>) diklasifikasikan sebagai sewa operasi bagi penyewa (</w:t>
            </w:r>
            <w:r w:rsidRPr="006F7AEC">
              <w:rPr>
                <w:rFonts w:ascii="Bookman Old Style" w:hAnsi="Bookman Old Style" w:cs="Calibri"/>
                <w:i/>
                <w:iCs/>
              </w:rPr>
              <w:t>lessee</w:t>
            </w:r>
            <w:r w:rsidRPr="006F7AEC">
              <w:rPr>
                <w:rFonts w:ascii="Bookman Old Style" w:hAnsi="Bookman Old Style" w:cs="Calibri"/>
              </w:rPr>
              <w:t>).</w:t>
            </w:r>
          </w:p>
        </w:tc>
        <w:tc>
          <w:tcPr>
            <w:tcW w:w="4111" w:type="dxa"/>
            <w:tcMar/>
          </w:tcPr>
          <w:p w:rsidRPr="006F7AEC" w:rsidR="004D1CB6" w:rsidP="006F7AEC" w:rsidRDefault="004D1CB6" w14:paraId="32F298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0DD8001" w14:textId="660C14A0">
            <w:pPr>
              <w:pStyle w:val="Normal"/>
              <w:spacing w:line="276" w:lineRule="auto"/>
              <w:jc w:val="both"/>
              <w:rPr>
                <w:rFonts w:ascii="Bookman Old Style" w:hAnsi="Bookman Old Style"/>
                <w:b w:val="1"/>
                <w:bCs w:val="1"/>
              </w:rPr>
            </w:pPr>
          </w:p>
        </w:tc>
      </w:tr>
      <w:tr w:rsidRPr="006F7AEC" w:rsidR="004D1CB6" w:rsidTr="71DB8C78" w14:paraId="23E758D4" w14:textId="77777777">
        <w:trPr>
          <w:trHeight w:val="300"/>
        </w:trPr>
        <w:tc>
          <w:tcPr>
            <w:tcW w:w="4111" w:type="dxa"/>
            <w:tcMar/>
          </w:tcPr>
          <w:p w:rsidRPr="008C3BDF" w:rsidR="004D1CB6" w:rsidP="008C3BDF" w:rsidRDefault="008222BA" w14:paraId="690B3000" w14:textId="685D147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Suatu sewa diklasifikasikan sebagai sewa pembiayaan jika sewa mengalihkan secara substansial seluruh risiko dan manfaat yang terkait dengan kepemilikan aset.</w:t>
            </w:r>
          </w:p>
        </w:tc>
        <w:tc>
          <w:tcPr>
            <w:tcW w:w="4111" w:type="dxa"/>
            <w:tcMar/>
          </w:tcPr>
          <w:p w:rsidRPr="006F7AEC" w:rsidR="004D1CB6" w:rsidP="006F7AEC" w:rsidRDefault="00DE608D" w14:paraId="6D3D70CD" w14:textId="63F7FED2">
            <w:pPr>
              <w:pStyle w:val="ListParagraph"/>
              <w:numPr>
                <w:ilvl w:val="2"/>
                <w:numId w:val="19"/>
              </w:numPr>
              <w:spacing w:line="276" w:lineRule="auto"/>
              <w:ind w:left="782" w:hanging="426"/>
              <w:jc w:val="both"/>
              <w:rPr>
                <w:rFonts w:ascii="Bookman Old Style" w:hAnsi="Bookman Old Style" w:cs="Calibri"/>
              </w:rPr>
            </w:pPr>
            <w:r w:rsidRPr="006F7AEC">
              <w:rPr>
                <w:rFonts w:ascii="Bookman Old Style" w:hAnsi="Bookman Old Style" w:cs="Calibri"/>
              </w:rPr>
              <w:t>Suatu sewa diklasifikasikan sebagai sewa pembiayaan bagi pesewa (</w:t>
            </w:r>
            <w:r w:rsidRPr="006F7AEC">
              <w:rPr>
                <w:rFonts w:ascii="Bookman Old Style" w:hAnsi="Bookman Old Style" w:cs="Calibri"/>
                <w:i/>
                <w:iCs/>
              </w:rPr>
              <w:t>lessor</w:t>
            </w:r>
            <w:r w:rsidRPr="006F7AEC">
              <w:rPr>
                <w:rFonts w:ascii="Bookman Old Style" w:hAnsi="Bookman Old Style" w:cs="Calibri"/>
              </w:rPr>
              <w:t>)</w:t>
            </w:r>
            <w:r w:rsidRPr="006F7AEC">
              <w:rPr>
                <w:rFonts w:ascii="Bookman Old Style" w:hAnsi="Bookman Old Style" w:cs="Calibri"/>
                <w:i/>
                <w:iCs/>
              </w:rPr>
              <w:t xml:space="preserve"> </w:t>
            </w:r>
            <w:r w:rsidRPr="006F7AEC">
              <w:rPr>
                <w:rFonts w:ascii="Bookman Old Style" w:hAnsi="Bookman Old Style" w:cs="Calibri"/>
              </w:rPr>
              <w:t>jika sewa mengalihkan secara substansial seluruh risiko dan manfaat yang terkait dengan kepemilikan aset pendasar.</w:t>
            </w:r>
          </w:p>
        </w:tc>
        <w:tc>
          <w:tcPr>
            <w:tcW w:w="4111" w:type="dxa"/>
            <w:tcMar/>
          </w:tcPr>
          <w:p w:rsidRPr="006F7AEC" w:rsidR="004D1CB6" w:rsidP="006F7AEC" w:rsidRDefault="004D1CB6" w14:paraId="691D4B8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51D5AB3" w14:textId="069CC4F4">
            <w:pPr>
              <w:pStyle w:val="Normal"/>
              <w:spacing w:line="276" w:lineRule="auto"/>
              <w:jc w:val="both"/>
              <w:rPr>
                <w:rFonts w:ascii="Bookman Old Style" w:hAnsi="Bookman Old Style"/>
                <w:b w:val="1"/>
                <w:bCs w:val="1"/>
              </w:rPr>
            </w:pPr>
          </w:p>
        </w:tc>
      </w:tr>
      <w:tr w:rsidRPr="006F7AEC" w:rsidR="004D1CB6" w:rsidTr="71DB8C78" w14:paraId="55AA1E6E" w14:textId="77777777">
        <w:trPr>
          <w:trHeight w:val="300"/>
        </w:trPr>
        <w:tc>
          <w:tcPr>
            <w:tcW w:w="4111" w:type="dxa"/>
            <w:tcMar/>
          </w:tcPr>
          <w:p w:rsidRPr="008C3BDF" w:rsidR="004D1CB6" w:rsidP="008C3BDF" w:rsidRDefault="008222BA" w14:paraId="7D478E3C" w14:textId="65AFAEEA">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Suatu sewa diklasifikasikan sebagai sewa operasi jika sewa tidak mengalihkan secara substansial seluruh risiko dan manfaat yang terkait dengan kepemilikan aset.</w:t>
            </w:r>
          </w:p>
        </w:tc>
        <w:tc>
          <w:tcPr>
            <w:tcW w:w="4111" w:type="dxa"/>
            <w:tcMar/>
          </w:tcPr>
          <w:p w:rsidRPr="006F7AEC" w:rsidR="004D1CB6" w:rsidP="71DB8C78" w:rsidRDefault="00987602" w14:paraId="3D28901A" w14:textId="371211B6">
            <w:pPr>
              <w:pStyle w:val="ListParagraph"/>
              <w:numPr>
                <w:ilvl w:val="2"/>
                <w:numId w:val="19"/>
              </w:numPr>
              <w:spacing w:line="276" w:lineRule="auto"/>
              <w:ind w:left="720"/>
              <w:jc w:val="both"/>
              <w:rPr>
                <w:rFonts w:ascii="Bookman Old Style" w:hAnsi="Bookman Old Style" w:cs="Calibri"/>
              </w:rPr>
            </w:pPr>
            <w:r w:rsidRPr="71DB8C78" w:rsidR="00987602">
              <w:rPr>
                <w:rFonts w:ascii="Bookman Old Style" w:hAnsi="Bookman Old Style" w:cs="Calibri"/>
              </w:rPr>
              <w:t xml:space="preserve">Suatu sewa diklasifikasikan sebagai sewa operasi bagi </w:t>
            </w:r>
            <w:r w:rsidRPr="71DB8C78" w:rsidR="00987602">
              <w:rPr>
                <w:rFonts w:ascii="Bookman Old Style" w:hAnsi="Bookman Old Style" w:cs="Calibri"/>
              </w:rPr>
              <w:t>pesewa</w:t>
            </w:r>
            <w:r w:rsidRPr="71DB8C78" w:rsidR="00987602">
              <w:rPr>
                <w:rFonts w:ascii="Bookman Old Style" w:hAnsi="Bookman Old Style" w:cs="Calibri"/>
              </w:rPr>
              <w:t xml:space="preserve"> (</w:t>
            </w:r>
            <w:r w:rsidRPr="71DB8C78" w:rsidR="00987602">
              <w:rPr>
                <w:rFonts w:ascii="Bookman Old Style" w:hAnsi="Bookman Old Style" w:cs="Calibri"/>
                <w:i w:val="1"/>
                <w:iCs w:val="1"/>
              </w:rPr>
              <w:t>lessor</w:t>
            </w:r>
            <w:r w:rsidRPr="71DB8C78" w:rsidR="00987602">
              <w:rPr>
                <w:rFonts w:ascii="Bookman Old Style" w:hAnsi="Bookman Old Style" w:cs="Calibri"/>
              </w:rPr>
              <w:t>) jika sewa tidak mengalihkan secara substansial seluruh risiko dan manfaat yang terkait dengan kepemilikan aset pendasar.</w:t>
            </w:r>
          </w:p>
        </w:tc>
        <w:tc>
          <w:tcPr>
            <w:tcW w:w="4111" w:type="dxa"/>
            <w:tcMar/>
          </w:tcPr>
          <w:p w:rsidRPr="006F7AEC" w:rsidR="004D1CB6" w:rsidP="006F7AEC" w:rsidRDefault="004D1CB6" w14:paraId="582D1C7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66A5FC9" w14:textId="5E2E0412">
            <w:pPr>
              <w:pStyle w:val="Normal"/>
              <w:spacing w:line="276" w:lineRule="auto"/>
              <w:jc w:val="both"/>
              <w:rPr>
                <w:rFonts w:ascii="Bookman Old Style" w:hAnsi="Bookman Old Style"/>
                <w:b w:val="1"/>
                <w:bCs w:val="1"/>
              </w:rPr>
            </w:pPr>
          </w:p>
        </w:tc>
      </w:tr>
      <w:tr w:rsidRPr="006F7AEC" w:rsidR="00F16768" w:rsidTr="71DB8C78" w14:paraId="446716F5" w14:textId="77777777">
        <w:trPr>
          <w:trHeight w:val="300"/>
        </w:trPr>
        <w:tc>
          <w:tcPr>
            <w:tcW w:w="4111" w:type="dxa"/>
            <w:tcMar/>
          </w:tcPr>
          <w:p w:rsidRPr="008C3BDF" w:rsidR="00F16768" w:rsidP="008C3BDF" w:rsidRDefault="00582A81" w14:paraId="67E43A0F" w14:textId="4FA625E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e. Klasifikasi sewa sebagai sewa pembiayaan atau sewa operasi didasarkan pada substansi transaksi dan bukan pada bentuk formal kontraknya.</w:t>
            </w:r>
          </w:p>
        </w:tc>
        <w:tc>
          <w:tcPr>
            <w:tcW w:w="4111" w:type="dxa"/>
            <w:tcMar/>
          </w:tcPr>
          <w:p w:rsidRPr="00F16768" w:rsidR="00F16768" w:rsidP="00F16768" w:rsidRDefault="00F16768" w14:paraId="399441EB"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07B1A08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A5A6DDE" w14:textId="40186793">
            <w:pPr>
              <w:pStyle w:val="Normal"/>
              <w:spacing w:line="276" w:lineRule="auto"/>
              <w:jc w:val="both"/>
              <w:rPr>
                <w:rFonts w:ascii="Bookman Old Style" w:hAnsi="Bookman Old Style"/>
                <w:b w:val="1"/>
                <w:bCs w:val="1"/>
              </w:rPr>
            </w:pPr>
          </w:p>
        </w:tc>
      </w:tr>
      <w:tr w:rsidRPr="006F7AEC" w:rsidR="00F16768" w:rsidTr="71DB8C78" w14:paraId="428ED056" w14:textId="77777777">
        <w:trPr>
          <w:trHeight w:val="300"/>
        </w:trPr>
        <w:tc>
          <w:tcPr>
            <w:tcW w:w="4111" w:type="dxa"/>
            <w:tcMar/>
          </w:tcPr>
          <w:p w:rsidRPr="008C3BDF" w:rsidR="00F16768" w:rsidP="008C3BDF" w:rsidRDefault="00582A81" w14:paraId="3E65410E" w14:textId="680DF3B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f. Kriteria utama yang mengarah pada sewa pembiayaan adalah:</w:t>
            </w:r>
          </w:p>
        </w:tc>
        <w:tc>
          <w:tcPr>
            <w:tcW w:w="4111" w:type="dxa"/>
            <w:tcMar/>
          </w:tcPr>
          <w:p w:rsidRPr="00F16768" w:rsidR="00F16768" w:rsidP="00F16768" w:rsidRDefault="00F16768" w14:paraId="4D7D7A6C"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61CE4D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3E26090" w14:textId="4361B598">
            <w:pPr>
              <w:pStyle w:val="Normal"/>
              <w:spacing w:line="276" w:lineRule="auto"/>
              <w:jc w:val="both"/>
              <w:rPr>
                <w:rFonts w:ascii="Bookman Old Style" w:hAnsi="Bookman Old Style"/>
                <w:b w:val="1"/>
                <w:bCs w:val="1"/>
              </w:rPr>
            </w:pPr>
          </w:p>
        </w:tc>
      </w:tr>
      <w:tr w:rsidRPr="006F7AEC" w:rsidR="00F16768" w:rsidTr="71DB8C78" w14:paraId="71A0944E" w14:textId="77777777">
        <w:trPr>
          <w:trHeight w:val="300"/>
        </w:trPr>
        <w:tc>
          <w:tcPr>
            <w:tcW w:w="4111" w:type="dxa"/>
            <w:tcMar/>
          </w:tcPr>
          <w:p w:rsidRPr="008C3BDF" w:rsidR="00F16768" w:rsidP="008C3BDF" w:rsidRDefault="00582A81" w14:paraId="2670D86E" w14:textId="753A598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Sewa mengalihkan kepemilikan aset kepada Bank pada akhir masa sewa.</w:t>
            </w:r>
          </w:p>
        </w:tc>
        <w:tc>
          <w:tcPr>
            <w:tcW w:w="4111" w:type="dxa"/>
            <w:tcMar/>
          </w:tcPr>
          <w:p w:rsidRPr="00F16768" w:rsidR="00F16768" w:rsidP="00F16768" w:rsidRDefault="00F16768" w14:paraId="522BC123"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739D38F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CA4E86F" w14:textId="7BC167F0">
            <w:pPr>
              <w:pStyle w:val="Normal"/>
              <w:spacing w:line="276" w:lineRule="auto"/>
              <w:jc w:val="both"/>
              <w:rPr>
                <w:rFonts w:ascii="Bookman Old Style" w:hAnsi="Bookman Old Style"/>
                <w:b w:val="1"/>
                <w:bCs w:val="1"/>
              </w:rPr>
            </w:pPr>
          </w:p>
        </w:tc>
      </w:tr>
      <w:tr w:rsidRPr="006F7AEC" w:rsidR="00F16768" w:rsidTr="71DB8C78" w14:paraId="0711DB9A" w14:textId="77777777">
        <w:trPr>
          <w:trHeight w:val="300"/>
        </w:trPr>
        <w:tc>
          <w:tcPr>
            <w:tcW w:w="4111" w:type="dxa"/>
            <w:tcMar/>
          </w:tcPr>
          <w:p w:rsidRPr="008C3BDF" w:rsidR="00F16768" w:rsidP="008C3BDF" w:rsidRDefault="00582A81" w14:paraId="59C1F45B" w14:textId="2116E01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 xml:space="preserve">ii. Bank mempunyai opsi untuk membeli aset pada harga yang cukup rendah dibanding nilai wajar pada tanggal opsi mulai dapat dilaksanakan. Sehingga pada awal sewa dapat </w:t>
            </w:r>
            <w:r w:rsidRPr="008C3BDF">
              <w:rPr>
                <w:rFonts w:ascii="Bookman Old Style" w:hAnsi="Bookman Old Style"/>
              </w:rPr>
              <w:t>dipastikan bahwa opsi memang akan dilaksanakan.</w:t>
            </w:r>
          </w:p>
        </w:tc>
        <w:tc>
          <w:tcPr>
            <w:tcW w:w="4111" w:type="dxa"/>
            <w:tcMar/>
          </w:tcPr>
          <w:p w:rsidRPr="00F16768" w:rsidR="00F16768" w:rsidP="00F16768" w:rsidRDefault="00F16768" w14:paraId="00C8397A"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1C51BEC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A718BCD" w14:textId="4DC1A72B">
            <w:pPr>
              <w:pStyle w:val="Normal"/>
              <w:spacing w:line="276" w:lineRule="auto"/>
              <w:jc w:val="both"/>
              <w:rPr>
                <w:rFonts w:ascii="Bookman Old Style" w:hAnsi="Bookman Old Style"/>
                <w:b w:val="1"/>
                <w:bCs w:val="1"/>
              </w:rPr>
            </w:pPr>
          </w:p>
        </w:tc>
      </w:tr>
      <w:tr w:rsidRPr="006F7AEC" w:rsidR="00F16768" w:rsidTr="71DB8C78" w14:paraId="35E2B002" w14:textId="77777777">
        <w:trPr>
          <w:trHeight w:val="300"/>
        </w:trPr>
        <w:tc>
          <w:tcPr>
            <w:tcW w:w="4111" w:type="dxa"/>
            <w:tcMar/>
          </w:tcPr>
          <w:p w:rsidRPr="008C3BDF" w:rsidR="00F16768" w:rsidP="008C3BDF" w:rsidRDefault="007341B0" w14:paraId="08C56615" w14:textId="2329C239">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iii. Masa sewa adalah untuk sebagian besar umur ekonomis aset, meskipun hak milik tidak dialihkan;</w:t>
            </w:r>
          </w:p>
        </w:tc>
        <w:tc>
          <w:tcPr>
            <w:tcW w:w="4111" w:type="dxa"/>
            <w:tcMar/>
          </w:tcPr>
          <w:p w:rsidRPr="00F16768" w:rsidR="00F16768" w:rsidP="00F16768" w:rsidRDefault="00F16768" w14:paraId="17E9FBB6"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066A44E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0287BF2" w14:textId="5CEF4F24">
            <w:pPr>
              <w:pStyle w:val="Normal"/>
              <w:spacing w:line="276" w:lineRule="auto"/>
              <w:jc w:val="both"/>
              <w:rPr>
                <w:rFonts w:ascii="Bookman Old Style" w:hAnsi="Bookman Old Style"/>
                <w:b w:val="1"/>
                <w:bCs w:val="1"/>
              </w:rPr>
            </w:pPr>
          </w:p>
        </w:tc>
      </w:tr>
      <w:tr w:rsidRPr="006F7AEC" w:rsidR="00F16768" w:rsidTr="71DB8C78" w14:paraId="662904A0" w14:textId="77777777">
        <w:trPr>
          <w:trHeight w:val="300"/>
        </w:trPr>
        <w:tc>
          <w:tcPr>
            <w:tcW w:w="4111" w:type="dxa"/>
            <w:tcMar/>
          </w:tcPr>
          <w:p w:rsidRPr="008C3BDF" w:rsidR="00F16768" w:rsidP="008C3BDF" w:rsidRDefault="007341B0" w14:paraId="0D45B1CA" w14:textId="7060AB7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iv. Pada awal sewa, nilai kini dari jumlah pembayaran sewa minimum secara sub</w:t>
            </w:r>
            <w:r w:rsidR="00F8531A">
              <w:rPr>
                <w:rFonts w:ascii="Bookman Old Style" w:hAnsi="Bookman Old Style"/>
                <w:lang w:val="en-US"/>
              </w:rPr>
              <w:t>s</w:t>
            </w:r>
            <w:r w:rsidRPr="008C3BDF">
              <w:rPr>
                <w:rFonts w:ascii="Bookman Old Style" w:hAnsi="Bookman Old Style"/>
              </w:rPr>
              <w:t>tansial mendekati nilai wajar aset yang disewa;</w:t>
            </w:r>
          </w:p>
        </w:tc>
        <w:tc>
          <w:tcPr>
            <w:tcW w:w="4111" w:type="dxa"/>
            <w:tcMar/>
          </w:tcPr>
          <w:p w:rsidRPr="00F16768" w:rsidR="00F16768" w:rsidP="00F16768" w:rsidRDefault="00F16768" w14:paraId="45C24B54"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49D0B12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E31131B" w14:textId="3B6261E0">
            <w:pPr>
              <w:pStyle w:val="Normal"/>
              <w:spacing w:line="276" w:lineRule="auto"/>
              <w:jc w:val="both"/>
              <w:rPr>
                <w:rFonts w:ascii="Bookman Old Style" w:hAnsi="Bookman Old Style"/>
                <w:b w:val="1"/>
                <w:bCs w:val="1"/>
              </w:rPr>
            </w:pPr>
          </w:p>
        </w:tc>
      </w:tr>
      <w:tr w:rsidRPr="006F7AEC" w:rsidR="00F16768" w:rsidTr="71DB8C78" w14:paraId="5352991F" w14:textId="77777777">
        <w:trPr>
          <w:trHeight w:val="300"/>
        </w:trPr>
        <w:tc>
          <w:tcPr>
            <w:tcW w:w="4111" w:type="dxa"/>
            <w:tcMar/>
          </w:tcPr>
          <w:p w:rsidRPr="008C3BDF" w:rsidR="00F16768" w:rsidP="008C3BDF" w:rsidRDefault="007341B0" w14:paraId="5D105670" w14:textId="36EFD32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 Aset yang disewa memiliki karakteristik khusus dimana hanya Bank yang dapat menggunakannya tanpa perlu dimodifikasi secara material.</w:t>
            </w:r>
          </w:p>
        </w:tc>
        <w:tc>
          <w:tcPr>
            <w:tcW w:w="4111" w:type="dxa"/>
            <w:tcMar/>
          </w:tcPr>
          <w:p w:rsidRPr="00F16768" w:rsidR="00F16768" w:rsidP="00F16768" w:rsidRDefault="00F16768" w14:paraId="56D0E685"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2728625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0168717" w14:textId="6CE1DCD3">
            <w:pPr>
              <w:pStyle w:val="Normal"/>
              <w:spacing w:line="276" w:lineRule="auto"/>
              <w:jc w:val="both"/>
              <w:rPr>
                <w:rFonts w:ascii="Bookman Old Style" w:hAnsi="Bookman Old Style"/>
                <w:b w:val="1"/>
                <w:bCs w:val="1"/>
              </w:rPr>
            </w:pPr>
          </w:p>
        </w:tc>
      </w:tr>
      <w:tr w:rsidRPr="006F7AEC" w:rsidR="00F16768" w:rsidTr="71DB8C78" w14:paraId="43AD7FB3" w14:textId="77777777">
        <w:trPr>
          <w:trHeight w:val="300"/>
        </w:trPr>
        <w:tc>
          <w:tcPr>
            <w:tcW w:w="4111" w:type="dxa"/>
            <w:tcMar/>
          </w:tcPr>
          <w:p w:rsidRPr="008C3BDF" w:rsidR="00F16768" w:rsidP="008C3BDF" w:rsidRDefault="005C2A6E" w14:paraId="19A3B319" w14:textId="6B9432D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g. Kriteria tambahan yang mengarah pada sewa pembiayaan adalah:</w:t>
            </w:r>
          </w:p>
        </w:tc>
        <w:tc>
          <w:tcPr>
            <w:tcW w:w="4111" w:type="dxa"/>
            <w:tcMar/>
          </w:tcPr>
          <w:p w:rsidRPr="00F16768" w:rsidR="00F16768" w:rsidP="00F16768" w:rsidRDefault="00F16768" w14:paraId="381A792F"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6AA7D54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CC06C56" w14:textId="1EFB68D2">
            <w:pPr>
              <w:pStyle w:val="Normal"/>
              <w:spacing w:line="276" w:lineRule="auto"/>
              <w:jc w:val="both"/>
              <w:rPr>
                <w:rFonts w:ascii="Bookman Old Style" w:hAnsi="Bookman Old Style"/>
                <w:b w:val="1"/>
                <w:bCs w:val="1"/>
              </w:rPr>
            </w:pPr>
          </w:p>
        </w:tc>
      </w:tr>
      <w:tr w:rsidRPr="006F7AEC" w:rsidR="00F16768" w:rsidTr="71DB8C78" w14:paraId="338056E0" w14:textId="77777777">
        <w:trPr>
          <w:trHeight w:val="300"/>
        </w:trPr>
        <w:tc>
          <w:tcPr>
            <w:tcW w:w="4111" w:type="dxa"/>
            <w:tcMar/>
          </w:tcPr>
          <w:p w:rsidRPr="008C3BDF" w:rsidR="00F16768" w:rsidP="008C3BDF" w:rsidRDefault="007F6F04" w14:paraId="19E7FF76" w14:textId="6687103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Jika Bank dapat membatalkan sewa, kerugian lessor yang terkait dengan pembatalan ditanggung oleh Bank.</w:t>
            </w:r>
          </w:p>
        </w:tc>
        <w:tc>
          <w:tcPr>
            <w:tcW w:w="4111" w:type="dxa"/>
            <w:tcMar/>
          </w:tcPr>
          <w:p w:rsidRPr="00F16768" w:rsidR="00F16768" w:rsidP="00F16768" w:rsidRDefault="00F16768" w14:paraId="74400DE2"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58619AE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8410922" w14:textId="12650CDB">
            <w:pPr>
              <w:pStyle w:val="Normal"/>
              <w:spacing w:line="276" w:lineRule="auto"/>
              <w:jc w:val="both"/>
              <w:rPr>
                <w:rFonts w:ascii="Bookman Old Style" w:hAnsi="Bookman Old Style"/>
                <w:b w:val="1"/>
                <w:bCs w:val="1"/>
              </w:rPr>
            </w:pPr>
          </w:p>
        </w:tc>
      </w:tr>
      <w:tr w:rsidRPr="006F7AEC" w:rsidR="00F16768" w:rsidTr="71DB8C78" w14:paraId="0E8FA70D" w14:textId="77777777">
        <w:trPr>
          <w:trHeight w:val="300"/>
        </w:trPr>
        <w:tc>
          <w:tcPr>
            <w:tcW w:w="4111" w:type="dxa"/>
            <w:tcMar/>
          </w:tcPr>
          <w:p w:rsidRPr="008C3BDF" w:rsidR="00F16768" w:rsidP="008C3BDF" w:rsidRDefault="007F6F04" w14:paraId="2574EB73" w14:textId="5146F1D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 Keuntungan atau kerugian dari fluktuasi nilai wajar residu dibebankan kepada Bank, misalnya, dalam bentuk potongan harga sewa yang setara dengan sebagian besar hasil penjualan residu pada akhir sewa;</w:t>
            </w:r>
          </w:p>
        </w:tc>
        <w:tc>
          <w:tcPr>
            <w:tcW w:w="4111" w:type="dxa"/>
            <w:tcMar/>
          </w:tcPr>
          <w:p w:rsidRPr="00F16768" w:rsidR="00F16768" w:rsidP="00F16768" w:rsidRDefault="00F16768" w14:paraId="117966D5"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796ABA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F629937" w14:textId="342824B6">
            <w:pPr>
              <w:pStyle w:val="Normal"/>
              <w:spacing w:line="276" w:lineRule="auto"/>
              <w:jc w:val="both"/>
              <w:rPr>
                <w:rFonts w:ascii="Bookman Old Style" w:hAnsi="Bookman Old Style"/>
                <w:b w:val="1"/>
                <w:bCs w:val="1"/>
              </w:rPr>
            </w:pPr>
          </w:p>
        </w:tc>
      </w:tr>
      <w:tr w:rsidRPr="006F7AEC" w:rsidR="00F16768" w:rsidTr="71DB8C78" w14:paraId="4F974268" w14:textId="77777777">
        <w:trPr>
          <w:trHeight w:val="300"/>
        </w:trPr>
        <w:tc>
          <w:tcPr>
            <w:tcW w:w="4111" w:type="dxa"/>
            <w:tcMar/>
          </w:tcPr>
          <w:p w:rsidRPr="008C3BDF" w:rsidR="00F16768" w:rsidP="008C3BDF" w:rsidRDefault="007F6F04" w14:paraId="6B728DA0" w14:textId="246F879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iii. Bank memiliki kemampuan untuk melanjutkan sewa pada periode kedua dengan nilai sewa yang secara substansial lebih rendah dari nilai sewa pasar.</w:t>
            </w:r>
          </w:p>
        </w:tc>
        <w:tc>
          <w:tcPr>
            <w:tcW w:w="4111" w:type="dxa"/>
            <w:tcMar/>
          </w:tcPr>
          <w:p w:rsidRPr="00F16768" w:rsidR="00F16768" w:rsidP="00F16768" w:rsidRDefault="00F16768" w14:paraId="24B02265"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14244C7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FE68C02" w14:textId="408154CD">
            <w:pPr>
              <w:pStyle w:val="Normal"/>
              <w:spacing w:line="276" w:lineRule="auto"/>
              <w:jc w:val="both"/>
              <w:rPr>
                <w:rFonts w:ascii="Bookman Old Style" w:hAnsi="Bookman Old Style"/>
                <w:b w:val="1"/>
                <w:bCs w:val="1"/>
              </w:rPr>
            </w:pPr>
          </w:p>
        </w:tc>
      </w:tr>
      <w:tr w:rsidRPr="006F7AEC" w:rsidR="00F16768" w:rsidTr="71DB8C78" w14:paraId="3CE8958D" w14:textId="77777777">
        <w:trPr>
          <w:trHeight w:val="300"/>
        </w:trPr>
        <w:tc>
          <w:tcPr>
            <w:tcW w:w="4111" w:type="dxa"/>
            <w:tcMar/>
          </w:tcPr>
          <w:p w:rsidRPr="008C3BDF" w:rsidR="00F16768" w:rsidP="008C3BDF" w:rsidRDefault="002B5A0D" w14:paraId="597C1E58" w14:textId="7B835BC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 xml:space="preserve">h. Kriteria di atas tidak selalu harus konklusif bahwa suatu sewa adalah sewa pembiayaan. </w:t>
            </w:r>
            <w:r w:rsidRPr="008C3BDF">
              <w:rPr>
                <w:rFonts w:ascii="Bookman Old Style" w:hAnsi="Bookman Old Style"/>
              </w:rPr>
              <w:t>Jika jelas dari fitur lainnya menunjukkan sewa tidak mengalihkan secara substansial seluruh risiko dan manfaat yang terkait dengan kepemilikan, maka sewa tersebut diklasifikasikan sebagai sewa operasi. Misalnya, besarnya pembayaran atas kepemilikan aset yang dialihkan pada akhir sewa bersifat variabel dan setara dengan nilai wajarnya, atau jika terdapat sewa kontinjen.</w:t>
            </w:r>
          </w:p>
        </w:tc>
        <w:tc>
          <w:tcPr>
            <w:tcW w:w="4111" w:type="dxa"/>
            <w:tcMar/>
          </w:tcPr>
          <w:p w:rsidRPr="00F16768" w:rsidR="00F16768" w:rsidP="00F16768" w:rsidRDefault="00F16768" w14:paraId="09A50444" w14:textId="77777777">
            <w:pPr>
              <w:spacing w:line="276" w:lineRule="auto"/>
              <w:jc w:val="both"/>
              <w:rPr>
                <w:rFonts w:ascii="Bookman Old Style" w:hAnsi="Bookman Old Style" w:cs="Calibri"/>
              </w:rPr>
            </w:pPr>
          </w:p>
        </w:tc>
        <w:tc>
          <w:tcPr>
            <w:tcW w:w="4111" w:type="dxa"/>
            <w:tcMar/>
          </w:tcPr>
          <w:p w:rsidRPr="006F7AEC" w:rsidR="00F16768" w:rsidP="006F7AEC" w:rsidRDefault="00F16768" w14:paraId="1AA1669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7F49DD0" w14:textId="528AD2AA">
            <w:pPr>
              <w:pStyle w:val="Normal"/>
              <w:spacing w:line="276" w:lineRule="auto"/>
              <w:jc w:val="both"/>
              <w:rPr>
                <w:rFonts w:ascii="Bookman Old Style" w:hAnsi="Bookman Old Style"/>
                <w:b w:val="1"/>
                <w:bCs w:val="1"/>
              </w:rPr>
            </w:pPr>
          </w:p>
        </w:tc>
      </w:tr>
      <w:tr w:rsidRPr="006F7AEC" w:rsidR="004D1CB6" w:rsidTr="71DB8C78" w14:paraId="4E85F5C0" w14:textId="77777777">
        <w:trPr>
          <w:trHeight w:val="300"/>
        </w:trPr>
        <w:tc>
          <w:tcPr>
            <w:tcW w:w="4111" w:type="dxa"/>
            <w:tcMar/>
          </w:tcPr>
          <w:p w:rsidRPr="008C3BDF" w:rsidR="004D1CB6" w:rsidP="008C3BDF" w:rsidRDefault="002B5A0D" w14:paraId="4938B71F" w14:textId="20DED37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11. Model pengukuran</w:t>
            </w:r>
          </w:p>
        </w:tc>
        <w:tc>
          <w:tcPr>
            <w:tcW w:w="4111" w:type="dxa"/>
            <w:tcMar/>
          </w:tcPr>
          <w:p w:rsidRPr="006F7AEC" w:rsidR="004D1CB6" w:rsidP="006F7AEC" w:rsidRDefault="002311B0" w14:paraId="1FD5F190" w14:textId="2A53FEF7">
            <w:pPr>
              <w:pStyle w:val="ListParagraph"/>
              <w:numPr>
                <w:ilvl w:val="0"/>
                <w:numId w:val="5"/>
              </w:numPr>
              <w:spacing w:line="276" w:lineRule="auto"/>
              <w:ind w:left="567" w:hanging="567"/>
              <w:jc w:val="both"/>
              <w:rPr>
                <w:rFonts w:ascii="Bookman Old Style" w:hAnsi="Bookman Old Style" w:cs="Calibri"/>
              </w:rPr>
            </w:pPr>
            <w:r w:rsidRPr="006F7AEC">
              <w:rPr>
                <w:rFonts w:ascii="Bookman Old Style" w:hAnsi="Bookman Old Style" w:cs="Calibri"/>
              </w:rPr>
              <w:t xml:space="preserve">Model pengukuran </w:t>
            </w:r>
          </w:p>
        </w:tc>
        <w:tc>
          <w:tcPr>
            <w:tcW w:w="4111" w:type="dxa"/>
            <w:tcMar/>
          </w:tcPr>
          <w:p w:rsidRPr="006F7AEC" w:rsidR="004D1CB6" w:rsidP="006F7AEC" w:rsidRDefault="004D1CB6" w14:paraId="6DA0D7DC"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517407F" w14:textId="1D7F2A53">
            <w:pPr>
              <w:pStyle w:val="Normal"/>
              <w:spacing w:line="276" w:lineRule="auto"/>
              <w:jc w:val="both"/>
              <w:rPr>
                <w:rFonts w:ascii="Bookman Old Style" w:hAnsi="Bookman Old Style"/>
                <w:b w:val="1"/>
                <w:bCs w:val="1"/>
              </w:rPr>
            </w:pPr>
          </w:p>
        </w:tc>
      </w:tr>
      <w:tr w:rsidRPr="006F7AEC" w:rsidR="004D1CB6" w:rsidTr="71DB8C78" w14:paraId="7E7E5361" w14:textId="77777777">
        <w:trPr>
          <w:trHeight w:val="300"/>
        </w:trPr>
        <w:tc>
          <w:tcPr>
            <w:tcW w:w="4111" w:type="dxa"/>
            <w:tcMar/>
          </w:tcPr>
          <w:p w:rsidRPr="008C3BDF" w:rsidR="002B5A0D" w:rsidP="008C3BDF" w:rsidRDefault="002B5A0D" w14:paraId="608CFE34" w14:textId="77777777">
            <w:pPr>
              <w:tabs>
                <w:tab w:val="left" w:pos="851"/>
                <w:tab w:val="left" w:pos="1701"/>
              </w:tabs>
              <w:spacing w:line="276" w:lineRule="auto"/>
              <w:jc w:val="both"/>
              <w:outlineLvl w:val="1"/>
              <w:rPr>
                <w:rFonts w:ascii="Bookman Old Style" w:hAnsi="Bookman Old Style"/>
              </w:rPr>
            </w:pPr>
            <w:r w:rsidRPr="008C3BDF">
              <w:rPr>
                <w:rFonts w:ascii="Bookman Old Style" w:hAnsi="Bookman Old Style"/>
              </w:rPr>
              <w:t xml:space="preserve">a. Model Biaya </w:t>
            </w:r>
          </w:p>
          <w:p w:rsidRPr="008C3BDF" w:rsidR="004D1CB6" w:rsidP="008C3BDF" w:rsidRDefault="002B5A0D" w14:paraId="0431B712" w14:textId="59F9D5D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Aset Tetap dicatat sebesar biaya perolehan dikurangi akumulasi penyusutan dan akumulasi rugi penurunan nilai aset.</w:t>
            </w:r>
          </w:p>
        </w:tc>
        <w:tc>
          <w:tcPr>
            <w:tcW w:w="4111" w:type="dxa"/>
            <w:tcMar/>
          </w:tcPr>
          <w:p w:rsidRPr="006F7AEC" w:rsidR="00196364" w:rsidP="006F7AEC" w:rsidRDefault="00196364" w14:paraId="6467BE7C" w14:textId="77777777">
            <w:pPr>
              <w:pStyle w:val="ListParagraph"/>
              <w:numPr>
                <w:ilvl w:val="0"/>
                <w:numId w:val="11"/>
              </w:numPr>
              <w:spacing w:line="276" w:lineRule="auto"/>
              <w:ind w:left="782" w:hanging="426"/>
              <w:jc w:val="both"/>
              <w:rPr>
                <w:rFonts w:ascii="Bookman Old Style" w:hAnsi="Bookman Old Style" w:cs="Calibri"/>
              </w:rPr>
            </w:pPr>
            <w:r w:rsidRPr="006F7AEC">
              <w:rPr>
                <w:rFonts w:ascii="Bookman Old Style" w:hAnsi="Bookman Old Style" w:cs="Calibri"/>
              </w:rPr>
              <w:t>Model biaya</w:t>
            </w:r>
          </w:p>
          <w:p w:rsidRPr="006F7AEC" w:rsidR="004D1CB6" w:rsidP="006F7AEC" w:rsidRDefault="00196364" w14:paraId="0248EBBC" w14:textId="2987C871">
            <w:pPr>
              <w:pStyle w:val="ListParagraph"/>
              <w:spacing w:line="276" w:lineRule="auto"/>
              <w:ind w:left="782"/>
              <w:jc w:val="both"/>
              <w:rPr>
                <w:rFonts w:ascii="Bookman Old Style" w:hAnsi="Bookman Old Style" w:cs="Calibri"/>
              </w:rPr>
            </w:pPr>
            <w:r w:rsidRPr="006F7AEC">
              <w:rPr>
                <w:rFonts w:ascii="Bookman Old Style" w:hAnsi="Bookman Old Style" w:cs="Calibri"/>
              </w:rPr>
              <w:t xml:space="preserve">Aset tetap dicatat sebesar biaya perolehan dikurangi akumulasi </w:t>
            </w:r>
            <w:r w:rsidR="006A3161">
              <w:rPr>
                <w:rFonts w:ascii="Bookman Old Style" w:hAnsi="Bookman Old Style" w:cs="Calibri"/>
              </w:rPr>
              <w:t>depresiasi</w:t>
            </w:r>
            <w:r w:rsidRPr="006F7AEC">
              <w:rPr>
                <w:rFonts w:ascii="Bookman Old Style" w:hAnsi="Bookman Old Style" w:cs="Calibri"/>
              </w:rPr>
              <w:t xml:space="preserve"> dan akumulasi rugi penurunan nilai aset.</w:t>
            </w:r>
          </w:p>
        </w:tc>
        <w:tc>
          <w:tcPr>
            <w:tcW w:w="4111" w:type="dxa"/>
            <w:tcMar/>
          </w:tcPr>
          <w:p w:rsidRPr="006F7AEC" w:rsidR="004D1CB6" w:rsidP="006F7AEC" w:rsidRDefault="004D1CB6" w14:paraId="428835A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896FDFF" w14:textId="39AE3DAD">
            <w:pPr>
              <w:pStyle w:val="Normal"/>
              <w:spacing w:line="276" w:lineRule="auto"/>
              <w:jc w:val="both"/>
              <w:rPr>
                <w:rFonts w:ascii="Bookman Old Style" w:hAnsi="Bookman Old Style"/>
                <w:b w:val="1"/>
                <w:bCs w:val="1"/>
              </w:rPr>
            </w:pPr>
          </w:p>
        </w:tc>
      </w:tr>
      <w:tr w:rsidRPr="006F7AEC" w:rsidR="004D1CB6" w:rsidTr="71DB8C78" w14:paraId="67F3C5F9" w14:textId="77777777">
        <w:trPr>
          <w:trHeight w:val="300"/>
        </w:trPr>
        <w:tc>
          <w:tcPr>
            <w:tcW w:w="4111" w:type="dxa"/>
            <w:tcMar/>
          </w:tcPr>
          <w:p w:rsidRPr="008C3BDF" w:rsidR="004D1CB6" w:rsidP="008C3BDF" w:rsidRDefault="004A2701" w14:paraId="4F51A4AD" w14:textId="653F4CC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Model Revaluasi</w:t>
            </w:r>
          </w:p>
        </w:tc>
        <w:tc>
          <w:tcPr>
            <w:tcW w:w="4111" w:type="dxa"/>
            <w:tcMar/>
          </w:tcPr>
          <w:p w:rsidRPr="006F7AEC" w:rsidR="004D1CB6" w:rsidP="006F7AEC" w:rsidRDefault="00362DC1" w14:paraId="0A276508" w14:textId="60237730">
            <w:pPr>
              <w:pStyle w:val="ListParagraph"/>
              <w:numPr>
                <w:ilvl w:val="0"/>
                <w:numId w:val="11"/>
              </w:numPr>
              <w:spacing w:line="276" w:lineRule="auto"/>
              <w:ind w:left="782" w:hanging="426"/>
              <w:jc w:val="both"/>
              <w:rPr>
                <w:rFonts w:ascii="Bookman Old Style" w:hAnsi="Bookman Old Style" w:cs="Calibri"/>
              </w:rPr>
            </w:pPr>
            <w:r w:rsidRPr="006F7AEC">
              <w:rPr>
                <w:rFonts w:ascii="Bookman Old Style" w:hAnsi="Bookman Old Style" w:cs="Calibri"/>
              </w:rPr>
              <w:t>Model revaluasi</w:t>
            </w:r>
          </w:p>
        </w:tc>
        <w:tc>
          <w:tcPr>
            <w:tcW w:w="4111" w:type="dxa"/>
            <w:tcMar/>
          </w:tcPr>
          <w:p w:rsidRPr="006F7AEC" w:rsidR="004D1CB6" w:rsidP="006F7AEC" w:rsidRDefault="004D1CB6" w14:paraId="245B91C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013844C" w14:textId="54DE6097">
            <w:pPr>
              <w:pStyle w:val="Normal"/>
              <w:spacing w:line="276" w:lineRule="auto"/>
              <w:jc w:val="both"/>
              <w:rPr>
                <w:rFonts w:ascii="Bookman Old Style" w:hAnsi="Bookman Old Style"/>
                <w:b w:val="1"/>
                <w:bCs w:val="1"/>
              </w:rPr>
            </w:pPr>
          </w:p>
        </w:tc>
      </w:tr>
      <w:tr w:rsidRPr="006F7AEC" w:rsidR="004D1CB6" w:rsidTr="71DB8C78" w14:paraId="59F978C0" w14:textId="77777777">
        <w:trPr>
          <w:trHeight w:val="300"/>
        </w:trPr>
        <w:tc>
          <w:tcPr>
            <w:tcW w:w="4111" w:type="dxa"/>
            <w:tcMar/>
          </w:tcPr>
          <w:p w:rsidRPr="008C3BDF" w:rsidR="004D1CB6" w:rsidP="008C3BDF" w:rsidRDefault="004A2701" w14:paraId="0DFEBD06" w14:textId="0B931BE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Aset Tetap diukur pada jumlah revaluasian, yaitu nilai wajar pada tanggal revaluasi dikurangi akumulasi penyusutan dan akumulasi rugi penurunan nilai yang terjadi setelah tanggal revaluasi.</w:t>
            </w:r>
          </w:p>
        </w:tc>
        <w:tc>
          <w:tcPr>
            <w:tcW w:w="4111" w:type="dxa"/>
            <w:tcMar/>
          </w:tcPr>
          <w:p w:rsidRPr="006F7AEC" w:rsidR="004D1CB6" w:rsidP="006F7AEC" w:rsidRDefault="00764D42" w14:paraId="00A64150" w14:textId="72EEECC1">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 xml:space="preserve">Aset tetap diukur pada jumlah revaluasian, yaitu nilai wajar pada tanggal revaluasi dikurangi akumulasi </w:t>
            </w:r>
            <w:r w:rsidR="006A3161">
              <w:rPr>
                <w:rFonts w:ascii="Bookman Old Style" w:hAnsi="Bookman Old Style" w:cs="Calibri"/>
              </w:rPr>
              <w:t>depresiasi</w:t>
            </w:r>
            <w:r w:rsidRPr="006F7AEC">
              <w:rPr>
                <w:rFonts w:ascii="Bookman Old Style" w:hAnsi="Bookman Old Style" w:cs="Calibri"/>
              </w:rPr>
              <w:t xml:space="preserve"> dan akumulasi rugi penurunan nilai yang terjadi setelah tanggal revaluasi.</w:t>
            </w:r>
          </w:p>
        </w:tc>
        <w:tc>
          <w:tcPr>
            <w:tcW w:w="4111" w:type="dxa"/>
            <w:tcMar/>
          </w:tcPr>
          <w:p w:rsidRPr="006F7AEC" w:rsidR="004D1CB6" w:rsidP="006F7AEC" w:rsidRDefault="004D1CB6" w14:paraId="05243B0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D35B929" w14:textId="6E894041">
            <w:pPr>
              <w:pStyle w:val="Normal"/>
              <w:spacing w:line="276" w:lineRule="auto"/>
              <w:jc w:val="both"/>
              <w:rPr>
                <w:rFonts w:ascii="Bookman Old Style" w:hAnsi="Bookman Old Style"/>
                <w:b w:val="1"/>
                <w:bCs w:val="1"/>
              </w:rPr>
            </w:pPr>
          </w:p>
        </w:tc>
      </w:tr>
      <w:tr w:rsidRPr="006F7AEC" w:rsidR="004D1CB6" w:rsidTr="71DB8C78" w14:paraId="1D6FD3F2" w14:textId="77777777">
        <w:trPr>
          <w:trHeight w:val="300"/>
        </w:trPr>
        <w:tc>
          <w:tcPr>
            <w:tcW w:w="4111" w:type="dxa"/>
            <w:tcMar/>
          </w:tcPr>
          <w:p w:rsidRPr="008C3BDF" w:rsidR="004D1CB6" w:rsidP="008C3BDF" w:rsidRDefault="004A2701" w14:paraId="529A30BB" w14:textId="467EA80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 Revaluasi dilakukan dengan keteraturan yang cukup reguler sehingga jumlah tercatat Aset Tetap tidak berbeda secara signifikan dengan nilai wajar.</w:t>
            </w:r>
          </w:p>
        </w:tc>
        <w:tc>
          <w:tcPr>
            <w:tcW w:w="4111" w:type="dxa"/>
            <w:tcMar/>
          </w:tcPr>
          <w:p w:rsidRPr="006F7AEC" w:rsidR="004D1CB6" w:rsidP="006F7AEC" w:rsidRDefault="003A3A7B" w14:paraId="004C6967" w14:textId="334B2EB2">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Revaluasi dilakukan dengan keteraturan yang cukup reguler sehingga jumlah tercatat aset tetap tidak berbeda secara signifikan dengan nilai wajar.</w:t>
            </w:r>
          </w:p>
        </w:tc>
        <w:tc>
          <w:tcPr>
            <w:tcW w:w="4111" w:type="dxa"/>
            <w:tcMar/>
          </w:tcPr>
          <w:p w:rsidRPr="006F7AEC" w:rsidR="004D1CB6" w:rsidP="006F7AEC" w:rsidRDefault="004D1CB6" w14:paraId="0E7444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D87F565" w14:textId="64103B2C">
            <w:pPr>
              <w:pStyle w:val="Normal"/>
              <w:spacing w:line="276" w:lineRule="auto"/>
              <w:jc w:val="both"/>
              <w:rPr>
                <w:rFonts w:ascii="Bookman Old Style" w:hAnsi="Bookman Old Style"/>
                <w:b w:val="1"/>
                <w:bCs w:val="1"/>
              </w:rPr>
            </w:pPr>
          </w:p>
        </w:tc>
      </w:tr>
      <w:tr w:rsidRPr="006F7AEC" w:rsidR="004D1CB6" w:rsidTr="71DB8C78" w14:paraId="4FA914C2" w14:textId="77777777">
        <w:trPr>
          <w:trHeight w:val="300"/>
        </w:trPr>
        <w:tc>
          <w:tcPr>
            <w:tcW w:w="4111" w:type="dxa"/>
            <w:tcMar/>
          </w:tcPr>
          <w:p w:rsidRPr="008C3BDF" w:rsidR="004D1CB6" w:rsidP="008C3BDF" w:rsidRDefault="009E79DF" w14:paraId="6622AE2E" w14:textId="2B468FC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iii. Revaluasi dilakukan sekurang-kurangnya setiap tiga atau lima tahun.</w:t>
            </w:r>
          </w:p>
        </w:tc>
        <w:tc>
          <w:tcPr>
            <w:tcW w:w="4111" w:type="dxa"/>
            <w:tcMar/>
          </w:tcPr>
          <w:p w:rsidRPr="009F1744" w:rsidR="008E5FD3" w:rsidP="71DB8C78" w:rsidRDefault="00115BD4" w14:paraId="5B8100C3" w14:textId="51E14B3F">
            <w:pPr>
              <w:pStyle w:val="ListParagraph"/>
              <w:numPr>
                <w:ilvl w:val="3"/>
                <w:numId w:val="4"/>
              </w:numPr>
              <w:spacing w:line="276" w:lineRule="auto"/>
              <w:ind w:left="1207" w:hanging="425"/>
              <w:jc w:val="both"/>
              <w:rPr>
                <w:noProof w:val="0"/>
                <w:color w:val="000000" w:themeColor="text1" w:themeTint="FF" w:themeShade="FF"/>
                <w:lang w:val="id-ID"/>
              </w:rPr>
            </w:pPr>
            <w:r w:rsidRPr="71DB8C78" w:rsidR="32984F6B">
              <w:rPr>
                <w:rFonts w:ascii="Bookman Old Style" w:hAnsi="Bookman Old Style" w:eastAsia="Bookman Old Style" w:cs="Bookman Old Style"/>
                <w:b w:val="0"/>
                <w:bCs w:val="0"/>
                <w:i w:val="0"/>
                <w:iCs w:val="0"/>
                <w:caps w:val="0"/>
                <w:smallCaps w:val="0"/>
                <w:noProof w:val="0"/>
                <w:color w:val="000000" w:themeColor="text1" w:themeTint="FF" w:themeShade="FF"/>
                <w:sz w:val="22"/>
                <w:szCs w:val="22"/>
                <w:lang w:val="id-ID"/>
              </w:rPr>
              <w:t xml:space="preserve">Frekuensi revaluasi bergantung pada perubahan nilai wajar dari aset tetap yang direvaluasi. Jika nilai </w:t>
            </w:r>
            <w:r w:rsidRPr="71DB8C78" w:rsidR="32984F6B">
              <w:rPr>
                <w:rFonts w:ascii="Bookman Old Style" w:hAnsi="Bookman Old Style" w:eastAsia="Bookman Old Style" w:cs="Bookman Old Style"/>
                <w:b w:val="0"/>
                <w:bCs w:val="0"/>
                <w:i w:val="0"/>
                <w:iCs w:val="0"/>
                <w:caps w:val="0"/>
                <w:smallCaps w:val="0"/>
                <w:noProof w:val="0"/>
                <w:color w:val="000000" w:themeColor="text1" w:themeTint="FF" w:themeShade="FF"/>
                <w:sz w:val="22"/>
                <w:szCs w:val="22"/>
                <w:lang w:val="id-ID"/>
              </w:rPr>
              <w:t>wajat</w:t>
            </w:r>
            <w:r w:rsidRPr="71DB8C78" w:rsidR="32984F6B">
              <w:rPr>
                <w:rFonts w:ascii="Bookman Old Style" w:hAnsi="Bookman Old Style" w:eastAsia="Bookman Old Style" w:cs="Bookman Old Style"/>
                <w:b w:val="0"/>
                <w:bCs w:val="0"/>
                <w:i w:val="0"/>
                <w:iCs w:val="0"/>
                <w:caps w:val="0"/>
                <w:smallCaps w:val="0"/>
                <w:noProof w:val="0"/>
                <w:color w:val="000000" w:themeColor="text1" w:themeTint="FF" w:themeShade="FF"/>
                <w:sz w:val="22"/>
                <w:szCs w:val="22"/>
                <w:lang w:val="id-ID"/>
              </w:rPr>
              <w:t xml:space="preserve"> dari aset tetap yang direvaluasi berbeda secara material dengan jumlah tercatatnya, maka revaluasi lanjutan disyaratkan. Beberapa aset tetap mengalami perubahan nilai wajar secara signifikan dan fluktuatif sehingga perlu direvaluasi secara tahunan. Revaluasi secara tahunan tersebut tidak perlu dilakukan untuk aset tetap yang perubahan nilai wajarnya tidak signifikan. Sebaliknya, aset tetap tersebut mungkin perlu direvaluasi setiap tiga atau lima tahun sekali.</w:t>
            </w:r>
          </w:p>
        </w:tc>
        <w:tc>
          <w:tcPr>
            <w:tcW w:w="4111" w:type="dxa"/>
            <w:tcMar/>
          </w:tcPr>
          <w:p w:rsidRPr="006F7AEC" w:rsidR="004D1CB6" w:rsidP="006F7AEC" w:rsidRDefault="004D1CB6" w14:paraId="7F0721D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152AF00" w14:textId="7593E4B1">
            <w:pPr>
              <w:pStyle w:val="Normal"/>
              <w:spacing w:line="276" w:lineRule="auto"/>
              <w:jc w:val="both"/>
              <w:rPr>
                <w:rFonts w:ascii="Bookman Old Style" w:hAnsi="Bookman Old Style"/>
                <w:b w:val="1"/>
                <w:bCs w:val="1"/>
              </w:rPr>
            </w:pPr>
          </w:p>
        </w:tc>
      </w:tr>
      <w:tr w:rsidRPr="006F7AEC" w:rsidR="004D1CB6" w:rsidTr="71DB8C78" w14:paraId="2994D345" w14:textId="77777777">
        <w:trPr>
          <w:trHeight w:val="300"/>
        </w:trPr>
        <w:tc>
          <w:tcPr>
            <w:tcW w:w="4111" w:type="dxa"/>
            <w:tcMar/>
          </w:tcPr>
          <w:p w:rsidRPr="008C3BDF" w:rsidR="004D1CB6" w:rsidP="008C3BDF" w:rsidRDefault="009E79DF" w14:paraId="248E3B68" w14:textId="1AC7FC9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iv. Jika suatu Aset Tetap direvaluasi, maka seluruh Aset Tetap dalam kelompok yang sama harus direvaluasi.</w:t>
            </w:r>
          </w:p>
        </w:tc>
        <w:tc>
          <w:tcPr>
            <w:tcW w:w="4111" w:type="dxa"/>
            <w:tcMar/>
          </w:tcPr>
          <w:p w:rsidRPr="006F7AEC" w:rsidR="004D1CB6" w:rsidP="006F7AEC" w:rsidRDefault="009F33A9" w14:paraId="7F89D1F4" w14:textId="0EEC35A1">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Jika suatu aset tetap direvaluasi, maka seluruh aset tetap dalam kelompok yang sama harus direvaluasi.</w:t>
            </w:r>
          </w:p>
        </w:tc>
        <w:tc>
          <w:tcPr>
            <w:tcW w:w="4111" w:type="dxa"/>
            <w:tcMar/>
          </w:tcPr>
          <w:p w:rsidRPr="006F7AEC" w:rsidR="004D1CB6" w:rsidP="006F7AEC" w:rsidRDefault="004D1CB6" w14:paraId="6548814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78E12B1" w14:textId="5A7B60EF">
            <w:pPr>
              <w:pStyle w:val="Normal"/>
              <w:spacing w:line="276" w:lineRule="auto"/>
              <w:jc w:val="both"/>
              <w:rPr>
                <w:rFonts w:ascii="Bookman Old Style" w:hAnsi="Bookman Old Style"/>
                <w:b w:val="1"/>
                <w:bCs w:val="1"/>
              </w:rPr>
            </w:pPr>
          </w:p>
        </w:tc>
      </w:tr>
      <w:tr w:rsidRPr="006F7AEC" w:rsidR="004D1CB6" w:rsidTr="71DB8C78" w14:paraId="5EA920E4" w14:textId="77777777">
        <w:trPr>
          <w:trHeight w:val="300"/>
        </w:trPr>
        <w:tc>
          <w:tcPr>
            <w:tcW w:w="4111" w:type="dxa"/>
            <w:tcMar/>
          </w:tcPr>
          <w:p w:rsidRPr="008C3BDF" w:rsidR="004D1CB6" w:rsidP="008C3BDF" w:rsidRDefault="009E79DF" w14:paraId="47B3F30A" w14:textId="7F96691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 Kerugian penurunan nilai akibat revaluasi diakui dalam laba rugi. Jika sebelumnya terdapat surplus revaluasi, maka kerugian penurunan nilai tersebut terlebih dahulu diakui sebagai pengurang surplus revaluasi maksimal sebesar saldo surplus revaluasi.</w:t>
            </w:r>
          </w:p>
        </w:tc>
        <w:tc>
          <w:tcPr>
            <w:tcW w:w="4111" w:type="dxa"/>
            <w:tcMar/>
          </w:tcPr>
          <w:p w:rsidRPr="006F7AEC" w:rsidR="004D1CB6" w:rsidP="006F7AEC" w:rsidRDefault="00A127ED" w14:paraId="5D7F9C59" w14:textId="4667D3DD">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Kerugian penurunan nilai akibat revaluasi diakui dalam laba rugi. Jika sebelumnya terdapat surplus revaluasi, maka kerugian penurunan nilai tersebut terlebih dahulu diakui sebagai pengurang surplus revaluasi maksimal sebesar saldo surplus revaluasi.</w:t>
            </w:r>
          </w:p>
        </w:tc>
        <w:tc>
          <w:tcPr>
            <w:tcW w:w="4111" w:type="dxa"/>
            <w:tcMar/>
          </w:tcPr>
          <w:p w:rsidRPr="006F7AEC" w:rsidR="004D1CB6" w:rsidP="006F7AEC" w:rsidRDefault="004D1CB6" w14:paraId="039DFAB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2AC2CA8" w14:textId="0111DCE2">
            <w:pPr>
              <w:pStyle w:val="Normal"/>
              <w:spacing w:line="276" w:lineRule="auto"/>
              <w:jc w:val="both"/>
              <w:rPr>
                <w:rFonts w:ascii="Bookman Old Style" w:hAnsi="Bookman Old Style"/>
                <w:b w:val="1"/>
                <w:bCs w:val="1"/>
              </w:rPr>
            </w:pPr>
          </w:p>
        </w:tc>
      </w:tr>
      <w:tr w:rsidRPr="006F7AEC" w:rsidR="004D1CB6" w:rsidTr="71DB8C78" w14:paraId="5913BB91" w14:textId="77777777">
        <w:trPr>
          <w:trHeight w:val="300"/>
        </w:trPr>
        <w:tc>
          <w:tcPr>
            <w:tcW w:w="4111" w:type="dxa"/>
            <w:tcMar/>
          </w:tcPr>
          <w:p w:rsidRPr="008C3BDF" w:rsidR="004D1CB6" w:rsidP="008C3BDF" w:rsidRDefault="009E79DF" w14:paraId="195FAAD0" w14:textId="317181D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vi. Kenaikan nilai akibat revaluasi (surplus revaluasi) diakui dalam penghasilan komprehensif lain. Jika sebelumnya terjadi penurunan nilai yang telah diakui dalam laba rugi maka surplus revaluasi diakui dalam laba rugi maksimal sebesar jumlah penurunan nilai yang telah diakui.</w:t>
            </w:r>
          </w:p>
        </w:tc>
        <w:tc>
          <w:tcPr>
            <w:tcW w:w="4111" w:type="dxa"/>
            <w:tcMar/>
          </w:tcPr>
          <w:p w:rsidRPr="006F7AEC" w:rsidR="004D1CB6" w:rsidP="006F7AEC" w:rsidRDefault="00A04C90" w14:paraId="0628BB31" w14:textId="23B6011B">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Kenaikan nilai akibat revaluasi (surplus revaluasi) diakui dalam penghasilan komprehensif lain. Jika sebelumnya terjadi penurunan nilai yang telah diakui dalam laba rugi maka surplus revaluasi diakui dalam laba rugi maksimal sebesar jumlah penurunan nilai yang telah diakui.</w:t>
            </w:r>
          </w:p>
        </w:tc>
        <w:tc>
          <w:tcPr>
            <w:tcW w:w="4111" w:type="dxa"/>
            <w:tcMar/>
          </w:tcPr>
          <w:p w:rsidRPr="006F7AEC" w:rsidR="004D1CB6" w:rsidP="006F7AEC" w:rsidRDefault="004D1CB6" w14:paraId="63A2012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F13323C" w14:textId="04B3E531">
            <w:pPr>
              <w:pStyle w:val="Normal"/>
              <w:spacing w:line="276" w:lineRule="auto"/>
              <w:jc w:val="both"/>
              <w:rPr>
                <w:rFonts w:ascii="Bookman Old Style" w:hAnsi="Bookman Old Style"/>
                <w:b w:val="1"/>
                <w:bCs w:val="1"/>
              </w:rPr>
            </w:pPr>
          </w:p>
        </w:tc>
      </w:tr>
      <w:tr w:rsidRPr="006F7AEC" w:rsidR="004D1CB6" w:rsidTr="71DB8C78" w14:paraId="361ED821" w14:textId="77777777">
        <w:trPr>
          <w:trHeight w:val="300"/>
        </w:trPr>
        <w:tc>
          <w:tcPr>
            <w:tcW w:w="4111" w:type="dxa"/>
            <w:tcMar/>
          </w:tcPr>
          <w:p w:rsidRPr="008C3BDF" w:rsidR="004D1CB6" w:rsidP="008C3BDF" w:rsidRDefault="00DB0816" w14:paraId="650F878F" w14:textId="1BF74C2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 xml:space="preserve">vii. Surplus revaluasi dalam penghasilan komprehensif lain dapat dipindahkan dalam saldo laba melalui Laporan Perubahan Ekuitas ketika Aset Tetap dihentikan pengakuannya, atau dipindahkan dalam saldo laba melalui </w:t>
            </w:r>
            <w:r w:rsidRPr="008C3BDF">
              <w:rPr>
                <w:rFonts w:ascii="Bookman Old Style" w:hAnsi="Bookman Old Style"/>
              </w:rPr>
              <w:t>Laporan Perubahan Ekuitas seiring penyusutan Aset Tetap.</w:t>
            </w:r>
          </w:p>
        </w:tc>
        <w:tc>
          <w:tcPr>
            <w:tcW w:w="4111" w:type="dxa"/>
            <w:tcMar/>
          </w:tcPr>
          <w:p w:rsidRPr="006F7AEC" w:rsidR="004D1CB6" w:rsidP="006F7AEC" w:rsidRDefault="00BF6508" w14:paraId="1FD069A5" w14:textId="3A4E65F9">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 xml:space="preserve">Surplus revaluasi dalam penghasilan komprehensif lain dapat dipindahkan dalam saldo laba melalui Laporan Perubahan Ekuitas ketika aset tetap dihentikan pengakuannya, atau </w:t>
            </w:r>
            <w:r w:rsidRPr="006F7AEC">
              <w:rPr>
                <w:rFonts w:ascii="Bookman Old Style" w:hAnsi="Bookman Old Style" w:cs="Calibri"/>
              </w:rPr>
              <w:t xml:space="preserve">dipindahkan dalam saldo laba melalui Laporan Perubahan Ekuitas seiring </w:t>
            </w:r>
            <w:r w:rsidR="006A3161">
              <w:rPr>
                <w:rFonts w:ascii="Bookman Old Style" w:hAnsi="Bookman Old Style" w:cs="Calibri"/>
              </w:rPr>
              <w:t>depresiasi</w:t>
            </w:r>
            <w:r w:rsidRPr="006F7AEC" w:rsidR="006A3161">
              <w:rPr>
                <w:rFonts w:ascii="Bookman Old Style" w:hAnsi="Bookman Old Style" w:cs="Calibri"/>
              </w:rPr>
              <w:t xml:space="preserve"> </w:t>
            </w:r>
            <w:r w:rsidRPr="006F7AEC">
              <w:rPr>
                <w:rFonts w:ascii="Bookman Old Style" w:hAnsi="Bookman Old Style" w:cs="Calibri"/>
              </w:rPr>
              <w:t>aset tetap.</w:t>
            </w:r>
          </w:p>
        </w:tc>
        <w:tc>
          <w:tcPr>
            <w:tcW w:w="4111" w:type="dxa"/>
            <w:tcMar/>
          </w:tcPr>
          <w:p w:rsidRPr="006F7AEC" w:rsidR="004D1CB6" w:rsidP="006F7AEC" w:rsidRDefault="004D1CB6" w14:paraId="1971999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FDA1032" w14:textId="78950E0B">
            <w:pPr>
              <w:pStyle w:val="Normal"/>
              <w:spacing w:line="276" w:lineRule="auto"/>
              <w:jc w:val="both"/>
              <w:rPr>
                <w:rFonts w:ascii="Bookman Old Style" w:hAnsi="Bookman Old Style"/>
                <w:b w:val="1"/>
                <w:bCs w:val="1"/>
              </w:rPr>
            </w:pPr>
          </w:p>
        </w:tc>
      </w:tr>
      <w:tr w:rsidRPr="006F7AEC" w:rsidR="004D1CB6" w:rsidTr="71DB8C78" w14:paraId="291A2D28" w14:textId="77777777">
        <w:trPr>
          <w:trHeight w:val="300"/>
        </w:trPr>
        <w:tc>
          <w:tcPr>
            <w:tcW w:w="4111" w:type="dxa"/>
            <w:tcMar/>
          </w:tcPr>
          <w:p w:rsidRPr="008C3BDF" w:rsidR="004D1CB6" w:rsidP="008C3BDF" w:rsidRDefault="00DB0816" w14:paraId="58563763" w14:textId="2080CEE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viii. Jika Aset Tetap direvaluasi, maka akumulasi penyusutan pada tanggal revaluasi diperlakukan dengan cara disajikan kembali secara proporsional dengan perubahan dalam jumlah tercatat bruto aset sehingga jumlah tercatat aset setelah revaluasi sama dengan jumlah revaluasiannya.</w:t>
            </w:r>
          </w:p>
        </w:tc>
        <w:tc>
          <w:tcPr>
            <w:tcW w:w="4111" w:type="dxa"/>
            <w:tcMar/>
          </w:tcPr>
          <w:p w:rsidRPr="006F7AEC" w:rsidR="004D1CB6" w:rsidP="006F7AEC" w:rsidRDefault="00B32769" w14:paraId="7E97C327" w14:textId="6F671E67">
            <w:pPr>
              <w:pStyle w:val="ListParagraph"/>
              <w:numPr>
                <w:ilvl w:val="3"/>
                <w:numId w:val="4"/>
              </w:numPr>
              <w:spacing w:line="276" w:lineRule="auto"/>
              <w:ind w:left="1207" w:hanging="425"/>
              <w:jc w:val="both"/>
              <w:rPr>
                <w:rFonts w:ascii="Bookman Old Style" w:hAnsi="Bookman Old Style" w:cs="Calibri"/>
              </w:rPr>
            </w:pPr>
            <w:r w:rsidRPr="006F7AEC">
              <w:rPr>
                <w:rFonts w:ascii="Bookman Old Style" w:hAnsi="Bookman Old Style" w:cs="Calibri"/>
              </w:rPr>
              <w:t xml:space="preserve">Jika aset tetap direvaluasi, maka akumulasi </w:t>
            </w:r>
            <w:r w:rsidR="006A3161">
              <w:rPr>
                <w:rFonts w:ascii="Bookman Old Style" w:hAnsi="Bookman Old Style" w:cs="Calibri"/>
              </w:rPr>
              <w:t>depresiasi</w:t>
            </w:r>
            <w:r w:rsidRPr="006F7AEC">
              <w:rPr>
                <w:rFonts w:ascii="Bookman Old Style" w:hAnsi="Bookman Old Style" w:cs="Calibri"/>
              </w:rPr>
              <w:t xml:space="preserve"> pada tanggal revaluasi diperlakukan dengan cara disajikan kembali secara proporsional dengan perubahan dalam jumlah tercatat bruto aset sehingga jumlah tercatat aset setelah revaluasi sama dengan jumlah revaluasiannya. </w:t>
            </w:r>
          </w:p>
        </w:tc>
        <w:tc>
          <w:tcPr>
            <w:tcW w:w="4111" w:type="dxa"/>
            <w:tcMar/>
          </w:tcPr>
          <w:p w:rsidRPr="006F7AEC" w:rsidR="004D1CB6" w:rsidP="006F7AEC" w:rsidRDefault="004D1CB6" w14:paraId="1F26A87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D055403" w14:textId="07D76E07">
            <w:pPr>
              <w:pStyle w:val="Normal"/>
              <w:spacing w:line="276" w:lineRule="auto"/>
              <w:jc w:val="both"/>
              <w:rPr>
                <w:rFonts w:ascii="Bookman Old Style" w:hAnsi="Bookman Old Style"/>
                <w:b w:val="1"/>
                <w:bCs w:val="1"/>
              </w:rPr>
            </w:pPr>
          </w:p>
        </w:tc>
      </w:tr>
      <w:tr w:rsidRPr="006F7AEC" w:rsidR="004D1CB6" w:rsidTr="71DB8C78" w14:paraId="706BBFCC" w14:textId="77777777">
        <w:trPr>
          <w:trHeight w:val="300"/>
        </w:trPr>
        <w:tc>
          <w:tcPr>
            <w:tcW w:w="4111" w:type="dxa"/>
            <w:tcMar/>
          </w:tcPr>
          <w:p w:rsidRPr="008C3BDF" w:rsidR="004D1CB6" w:rsidP="008C3BDF" w:rsidRDefault="00DB0816" w14:paraId="6C433364" w14:textId="0EE616D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12. Penyusutan</w:t>
            </w:r>
          </w:p>
        </w:tc>
        <w:tc>
          <w:tcPr>
            <w:tcW w:w="4111" w:type="dxa"/>
            <w:tcMar/>
          </w:tcPr>
          <w:p w:rsidRPr="006F7AEC" w:rsidR="004D1CB6" w:rsidP="006F7AEC" w:rsidRDefault="00D66084" w14:paraId="691777B1" w14:textId="00A48967">
            <w:pPr>
              <w:pStyle w:val="ListParagraph"/>
              <w:numPr>
                <w:ilvl w:val="0"/>
                <w:numId w:val="5"/>
              </w:numPr>
              <w:spacing w:line="276" w:lineRule="auto"/>
              <w:ind w:left="567" w:hanging="567"/>
              <w:jc w:val="both"/>
              <w:rPr>
                <w:rFonts w:ascii="Bookman Old Style" w:hAnsi="Bookman Old Style" w:cs="Calibri"/>
              </w:rPr>
            </w:pPr>
            <w:r>
              <w:rPr>
                <w:rFonts w:ascii="Bookman Old Style" w:hAnsi="Bookman Old Style" w:cs="Calibri"/>
              </w:rPr>
              <w:t>Depresiasi</w:t>
            </w:r>
          </w:p>
        </w:tc>
        <w:tc>
          <w:tcPr>
            <w:tcW w:w="4111" w:type="dxa"/>
            <w:tcMar/>
          </w:tcPr>
          <w:p w:rsidRPr="006F7AEC" w:rsidR="004D1CB6" w:rsidP="006F7AEC" w:rsidRDefault="004D1CB6" w14:paraId="44579E9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FE808AC" w14:textId="5B945785">
            <w:pPr>
              <w:pStyle w:val="Normal"/>
              <w:spacing w:line="276" w:lineRule="auto"/>
              <w:jc w:val="both"/>
              <w:rPr>
                <w:rFonts w:ascii="Bookman Old Style" w:hAnsi="Bookman Old Style"/>
                <w:b w:val="1"/>
                <w:bCs w:val="1"/>
              </w:rPr>
            </w:pPr>
          </w:p>
        </w:tc>
      </w:tr>
      <w:tr w:rsidRPr="006F7AEC" w:rsidR="004D1CB6" w:rsidTr="71DB8C78" w14:paraId="7F8654C9" w14:textId="77777777">
        <w:trPr>
          <w:trHeight w:val="300"/>
        </w:trPr>
        <w:tc>
          <w:tcPr>
            <w:tcW w:w="4111" w:type="dxa"/>
            <w:tcMar/>
          </w:tcPr>
          <w:p w:rsidRPr="008C3BDF" w:rsidR="004D1CB6" w:rsidP="008C3BDF" w:rsidRDefault="004E6126" w14:paraId="70A9F71B" w14:textId="0494719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Bank harus memilih metode penyusutan yang paling mencerminkan ekspektasi pola konsumsi manfaat ekonomis masa depan dari aset tersebut.</w:t>
            </w:r>
          </w:p>
        </w:tc>
        <w:tc>
          <w:tcPr>
            <w:tcW w:w="4111" w:type="dxa"/>
            <w:tcMar/>
          </w:tcPr>
          <w:p w:rsidRPr="006F7AEC" w:rsidR="004D1CB6" w:rsidP="006F7AEC" w:rsidRDefault="002C30FE" w14:paraId="4379CCB5" w14:textId="3CDF7722">
            <w:pPr>
              <w:pStyle w:val="ListParagraph"/>
              <w:numPr>
                <w:ilvl w:val="0"/>
                <w:numId w:val="12"/>
              </w:numPr>
              <w:spacing w:line="276" w:lineRule="auto"/>
              <w:ind w:left="787" w:hanging="426"/>
              <w:jc w:val="both"/>
              <w:rPr>
                <w:rFonts w:ascii="Bookman Old Style" w:hAnsi="Bookman Old Style" w:cs="Calibri"/>
              </w:rPr>
            </w:pPr>
            <w:r w:rsidRPr="006F7AEC">
              <w:rPr>
                <w:rFonts w:ascii="Bookman Old Style" w:hAnsi="Bookman Old Style" w:cs="Calibri"/>
              </w:rPr>
              <w:t xml:space="preserve">Bank harus memilih metode </w:t>
            </w:r>
            <w:r w:rsidR="00D66084">
              <w:rPr>
                <w:rFonts w:ascii="Bookman Old Style" w:hAnsi="Bookman Old Style" w:cs="Calibri"/>
              </w:rPr>
              <w:t>depresiasi</w:t>
            </w:r>
            <w:r w:rsidRPr="006F7AEC">
              <w:rPr>
                <w:rFonts w:ascii="Bookman Old Style" w:hAnsi="Bookman Old Style" w:cs="Calibri"/>
              </w:rPr>
              <w:t xml:space="preserve"> yang paling mencerminkan ekspektasi pola konsumsi manfaat ekonomi masa depan dari aset tersebut.</w:t>
            </w:r>
          </w:p>
        </w:tc>
        <w:tc>
          <w:tcPr>
            <w:tcW w:w="4111" w:type="dxa"/>
            <w:tcMar/>
          </w:tcPr>
          <w:p w:rsidRPr="006F7AEC" w:rsidR="004D1CB6" w:rsidP="006F7AEC" w:rsidRDefault="004D1CB6" w14:paraId="32AF060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F9C94E2" w14:textId="0619BB9D">
            <w:pPr>
              <w:pStyle w:val="Normal"/>
              <w:spacing w:line="276" w:lineRule="auto"/>
              <w:jc w:val="both"/>
              <w:rPr>
                <w:rFonts w:ascii="Bookman Old Style" w:hAnsi="Bookman Old Style"/>
                <w:b w:val="1"/>
                <w:bCs w:val="1"/>
              </w:rPr>
            </w:pPr>
          </w:p>
        </w:tc>
      </w:tr>
      <w:tr w:rsidRPr="006F7AEC" w:rsidR="004D1CB6" w:rsidTr="71DB8C78" w14:paraId="3DCEA013" w14:textId="77777777">
        <w:trPr>
          <w:trHeight w:val="300"/>
        </w:trPr>
        <w:tc>
          <w:tcPr>
            <w:tcW w:w="4111" w:type="dxa"/>
            <w:tcMar/>
          </w:tcPr>
          <w:p w:rsidRPr="008C3BDF" w:rsidR="004D1CB6" w:rsidP="008C3BDF" w:rsidRDefault="004E6126" w14:paraId="5F6FAFF5" w14:textId="4F16D44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Bank harus melakukan review minimum setiap akhir tahun atas metode penyusutan, umur manfaat, dan nilai residu dari Aset Tetap.</w:t>
            </w:r>
          </w:p>
        </w:tc>
        <w:tc>
          <w:tcPr>
            <w:tcW w:w="4111" w:type="dxa"/>
            <w:tcMar/>
          </w:tcPr>
          <w:p w:rsidRPr="006F7AEC" w:rsidR="004D1CB6" w:rsidP="006F7AEC" w:rsidRDefault="00C01E04" w14:paraId="5ABE3D78" w14:textId="41B02F69">
            <w:pPr>
              <w:pStyle w:val="ListParagraph"/>
              <w:numPr>
                <w:ilvl w:val="0"/>
                <w:numId w:val="12"/>
              </w:numPr>
              <w:spacing w:line="276" w:lineRule="auto"/>
              <w:ind w:left="787" w:hanging="426"/>
              <w:jc w:val="both"/>
              <w:rPr>
                <w:rFonts w:ascii="Bookman Old Style" w:hAnsi="Bookman Old Style" w:cs="Calibri"/>
              </w:rPr>
            </w:pPr>
            <w:r w:rsidRPr="006F7AEC">
              <w:rPr>
                <w:rFonts w:ascii="Bookman Old Style" w:hAnsi="Bookman Old Style" w:cs="Calibri"/>
              </w:rPr>
              <w:t xml:space="preserve">Bank harus melakukan </w:t>
            </w:r>
            <w:r w:rsidRPr="006F7AEC">
              <w:rPr>
                <w:rFonts w:ascii="Bookman Old Style" w:hAnsi="Bookman Old Style" w:cs="Calibri"/>
                <w:iCs/>
              </w:rPr>
              <w:t>reviu</w:t>
            </w:r>
            <w:r w:rsidRPr="006F7AEC">
              <w:rPr>
                <w:rFonts w:ascii="Bookman Old Style" w:hAnsi="Bookman Old Style" w:cs="Calibri"/>
              </w:rPr>
              <w:t xml:space="preserve"> minimum setiap akhir tahun atas metode </w:t>
            </w:r>
            <w:r w:rsidR="00D66084">
              <w:rPr>
                <w:rFonts w:ascii="Bookman Old Style" w:hAnsi="Bookman Old Style" w:cs="Calibri"/>
              </w:rPr>
              <w:t>depresiasi</w:t>
            </w:r>
            <w:r w:rsidRPr="006F7AEC">
              <w:rPr>
                <w:rFonts w:ascii="Bookman Old Style" w:hAnsi="Bookman Old Style" w:cs="Calibri"/>
              </w:rPr>
              <w:t>, umur manfaat, dan nilai residu dari aset tetap.</w:t>
            </w:r>
          </w:p>
        </w:tc>
        <w:tc>
          <w:tcPr>
            <w:tcW w:w="4111" w:type="dxa"/>
            <w:tcMar/>
          </w:tcPr>
          <w:p w:rsidRPr="006F7AEC" w:rsidR="004D1CB6" w:rsidP="006F7AEC" w:rsidRDefault="004D1CB6" w14:paraId="4F48FAE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F6E2CD6" w14:textId="42841D5C">
            <w:pPr>
              <w:pStyle w:val="Normal"/>
              <w:spacing w:line="276" w:lineRule="auto"/>
              <w:jc w:val="both"/>
              <w:rPr>
                <w:rFonts w:ascii="Bookman Old Style" w:hAnsi="Bookman Old Style"/>
                <w:b w:val="1"/>
                <w:bCs w:val="1"/>
              </w:rPr>
            </w:pPr>
          </w:p>
        </w:tc>
      </w:tr>
      <w:tr w:rsidRPr="006F7AEC" w:rsidR="004D1CB6" w:rsidTr="71DB8C78" w14:paraId="3C6FA9A0" w14:textId="77777777">
        <w:trPr>
          <w:trHeight w:val="300"/>
        </w:trPr>
        <w:tc>
          <w:tcPr>
            <w:tcW w:w="4111" w:type="dxa"/>
            <w:tcMar/>
          </w:tcPr>
          <w:p w:rsidRPr="008C3BDF" w:rsidR="004D1CB6" w:rsidP="008C3BDF" w:rsidRDefault="004E6126" w14:paraId="3274BD2A" w14:textId="1759C3A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Perubahan metode penyusutan, umur manfaat, dan nilai residu diterapkan secara prospektif.</w:t>
            </w:r>
          </w:p>
        </w:tc>
        <w:tc>
          <w:tcPr>
            <w:tcW w:w="4111" w:type="dxa"/>
            <w:tcMar/>
          </w:tcPr>
          <w:p w:rsidRPr="006F7AEC" w:rsidR="004D1CB6" w:rsidP="006F7AEC" w:rsidRDefault="00B31B2D" w14:paraId="4389C9E7" w14:textId="79FBDF72">
            <w:pPr>
              <w:pStyle w:val="ListParagraph"/>
              <w:numPr>
                <w:ilvl w:val="0"/>
                <w:numId w:val="12"/>
              </w:numPr>
              <w:spacing w:line="276" w:lineRule="auto"/>
              <w:ind w:left="787" w:hanging="426"/>
              <w:jc w:val="both"/>
              <w:rPr>
                <w:rFonts w:ascii="Bookman Old Style" w:hAnsi="Bookman Old Style" w:cs="Calibri"/>
              </w:rPr>
            </w:pPr>
            <w:r w:rsidRPr="006F7AEC">
              <w:rPr>
                <w:rFonts w:ascii="Bookman Old Style" w:hAnsi="Bookman Old Style" w:cs="Calibri"/>
              </w:rPr>
              <w:t xml:space="preserve">Perubahan metode </w:t>
            </w:r>
            <w:r w:rsidR="00D66084">
              <w:rPr>
                <w:rFonts w:ascii="Bookman Old Style" w:hAnsi="Bookman Old Style" w:cs="Calibri"/>
              </w:rPr>
              <w:t>depresiasi</w:t>
            </w:r>
            <w:r w:rsidRPr="006F7AEC">
              <w:rPr>
                <w:rFonts w:ascii="Bookman Old Style" w:hAnsi="Bookman Old Style" w:cs="Calibri"/>
              </w:rPr>
              <w:t>, umur manfaat, dan nilai residu diterapkan secara prospektif.</w:t>
            </w:r>
          </w:p>
        </w:tc>
        <w:tc>
          <w:tcPr>
            <w:tcW w:w="4111" w:type="dxa"/>
            <w:tcMar/>
          </w:tcPr>
          <w:p w:rsidRPr="006F7AEC" w:rsidR="004D1CB6" w:rsidP="006F7AEC" w:rsidRDefault="004D1CB6" w14:paraId="18136E0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3694182" w14:textId="2EF3FCF7">
            <w:pPr>
              <w:pStyle w:val="Normal"/>
              <w:spacing w:line="276" w:lineRule="auto"/>
              <w:jc w:val="both"/>
              <w:rPr>
                <w:rFonts w:ascii="Bookman Old Style" w:hAnsi="Bookman Old Style"/>
                <w:b w:val="1"/>
                <w:bCs w:val="1"/>
              </w:rPr>
            </w:pPr>
          </w:p>
        </w:tc>
      </w:tr>
      <w:tr w:rsidRPr="006F7AEC" w:rsidR="004D1CB6" w:rsidTr="71DB8C78" w14:paraId="4E2F7009" w14:textId="77777777">
        <w:trPr>
          <w:trHeight w:val="300"/>
        </w:trPr>
        <w:tc>
          <w:tcPr>
            <w:tcW w:w="4111" w:type="dxa"/>
            <w:tcMar/>
          </w:tcPr>
          <w:p w:rsidRPr="008C3BDF" w:rsidR="004D1CB6" w:rsidP="008C3BDF" w:rsidRDefault="004E6126" w14:paraId="22CB3EBC" w14:textId="4429E17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Aset Tetap tanah tidak disusutkan, kecuali:</w:t>
            </w:r>
          </w:p>
        </w:tc>
        <w:tc>
          <w:tcPr>
            <w:tcW w:w="4111" w:type="dxa"/>
            <w:tcMar/>
          </w:tcPr>
          <w:p w:rsidRPr="006F7AEC" w:rsidR="004D1CB6" w:rsidP="006F7AEC" w:rsidRDefault="004A404B" w14:paraId="6A328371" w14:textId="3E50AE75">
            <w:pPr>
              <w:pStyle w:val="ListParagraph"/>
              <w:numPr>
                <w:ilvl w:val="0"/>
                <w:numId w:val="12"/>
              </w:numPr>
              <w:spacing w:line="276" w:lineRule="auto"/>
              <w:ind w:left="787" w:hanging="426"/>
              <w:jc w:val="both"/>
              <w:rPr>
                <w:rFonts w:ascii="Bookman Old Style" w:hAnsi="Bookman Old Style" w:cs="Calibri"/>
              </w:rPr>
            </w:pPr>
            <w:r w:rsidRPr="006F7AEC">
              <w:rPr>
                <w:rFonts w:ascii="Bookman Old Style" w:hAnsi="Bookman Old Style" w:cs="Calibri"/>
              </w:rPr>
              <w:t>Aset tetap tanah tidak disusutkan, kecuali:</w:t>
            </w:r>
          </w:p>
        </w:tc>
        <w:tc>
          <w:tcPr>
            <w:tcW w:w="4111" w:type="dxa"/>
            <w:tcMar/>
          </w:tcPr>
          <w:p w:rsidRPr="006F7AEC" w:rsidR="004D1CB6" w:rsidP="006F7AEC" w:rsidRDefault="004D1CB6" w14:paraId="2EE97B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CDD215E" w14:textId="7C09C6F8">
            <w:pPr>
              <w:pStyle w:val="Normal"/>
              <w:spacing w:line="276" w:lineRule="auto"/>
              <w:jc w:val="both"/>
              <w:rPr>
                <w:rFonts w:ascii="Bookman Old Style" w:hAnsi="Bookman Old Style"/>
                <w:b w:val="1"/>
                <w:bCs w:val="1"/>
              </w:rPr>
            </w:pPr>
          </w:p>
        </w:tc>
      </w:tr>
      <w:tr w:rsidRPr="006F7AEC" w:rsidR="004D1CB6" w:rsidTr="71DB8C78" w14:paraId="096715C0" w14:textId="77777777">
        <w:trPr>
          <w:trHeight w:val="300"/>
        </w:trPr>
        <w:tc>
          <w:tcPr>
            <w:tcW w:w="4111" w:type="dxa"/>
            <w:tcMar/>
          </w:tcPr>
          <w:p w:rsidRPr="008C3BDF" w:rsidR="004D1CB6" w:rsidP="008C3BDF" w:rsidRDefault="00DE42A5" w14:paraId="0CE9F8C4" w14:textId="0240A40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Kondisi kualitas tanah tidak layak lagi untuk digunakan dalam operasi utama.</w:t>
            </w:r>
          </w:p>
        </w:tc>
        <w:tc>
          <w:tcPr>
            <w:tcW w:w="4111" w:type="dxa"/>
            <w:tcMar/>
          </w:tcPr>
          <w:p w:rsidRPr="006F7AEC" w:rsidR="004D1CB6" w:rsidP="006F7AEC" w:rsidRDefault="00FB2DB2" w14:paraId="06F93579" w14:textId="4FE35583">
            <w:pPr>
              <w:pStyle w:val="ListParagraph"/>
              <w:numPr>
                <w:ilvl w:val="3"/>
                <w:numId w:val="15"/>
              </w:numPr>
              <w:spacing w:line="276" w:lineRule="auto"/>
              <w:ind w:left="1212" w:hanging="425"/>
              <w:jc w:val="both"/>
              <w:rPr>
                <w:rFonts w:ascii="Bookman Old Style" w:hAnsi="Bookman Old Style" w:cs="Calibri"/>
              </w:rPr>
            </w:pPr>
            <w:r w:rsidRPr="006F7AEC">
              <w:rPr>
                <w:rFonts w:ascii="Bookman Old Style" w:hAnsi="Bookman Old Style" w:cs="Calibri"/>
              </w:rPr>
              <w:t>Kondisi kualitas tanah tidak layak lagi untuk digunakan dalam operasional utama.</w:t>
            </w:r>
          </w:p>
        </w:tc>
        <w:tc>
          <w:tcPr>
            <w:tcW w:w="4111" w:type="dxa"/>
            <w:tcMar/>
          </w:tcPr>
          <w:p w:rsidRPr="006F7AEC" w:rsidR="004D1CB6" w:rsidP="006F7AEC" w:rsidRDefault="004D1CB6" w14:paraId="2185144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D1B6A32" w14:textId="2BF35683">
            <w:pPr>
              <w:pStyle w:val="Normal"/>
              <w:spacing w:line="276" w:lineRule="auto"/>
              <w:jc w:val="both"/>
              <w:rPr>
                <w:rFonts w:ascii="Bookman Old Style" w:hAnsi="Bookman Old Style"/>
                <w:b w:val="1"/>
                <w:bCs w:val="1"/>
              </w:rPr>
            </w:pPr>
          </w:p>
        </w:tc>
      </w:tr>
      <w:tr w:rsidRPr="006F7AEC" w:rsidR="004D1CB6" w:rsidTr="71DB8C78" w14:paraId="5CE7A97A" w14:textId="77777777">
        <w:trPr>
          <w:trHeight w:val="300"/>
        </w:trPr>
        <w:tc>
          <w:tcPr>
            <w:tcW w:w="4111" w:type="dxa"/>
            <w:tcMar/>
          </w:tcPr>
          <w:p w:rsidRPr="008C3BDF" w:rsidR="004D1CB6" w:rsidP="008C3BDF" w:rsidRDefault="00DE42A5" w14:paraId="52BA1E32" w14:textId="668439E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 Prediksi manajemen atau kepastian bahwa perpanjangan atau pembaruan hak kemungkinan besar atau pasti tidak diperoleh.</w:t>
            </w:r>
          </w:p>
        </w:tc>
        <w:tc>
          <w:tcPr>
            <w:tcW w:w="4111" w:type="dxa"/>
            <w:tcMar/>
          </w:tcPr>
          <w:p w:rsidRPr="006F7AEC" w:rsidR="004D1CB6" w:rsidP="006F7AEC" w:rsidRDefault="008D26DF" w14:paraId="49254DE3" w14:textId="1F0C78F5">
            <w:pPr>
              <w:pStyle w:val="ListParagraph"/>
              <w:numPr>
                <w:ilvl w:val="3"/>
                <w:numId w:val="15"/>
              </w:numPr>
              <w:spacing w:line="276" w:lineRule="auto"/>
              <w:ind w:left="1212" w:hanging="425"/>
              <w:jc w:val="both"/>
              <w:rPr>
                <w:rFonts w:ascii="Bookman Old Style" w:hAnsi="Bookman Old Style" w:cs="Calibri"/>
              </w:rPr>
            </w:pPr>
            <w:r w:rsidRPr="006F7AEC">
              <w:rPr>
                <w:rFonts w:ascii="Bookman Old Style" w:hAnsi="Bookman Old Style" w:cs="Calibri"/>
              </w:rPr>
              <w:t xml:space="preserve">Prediksi manajemen atau kepastian bahwa perpanjangan atau pembaruan hak kemungkinan besar atau pasti tidak diperoleh. </w:t>
            </w:r>
          </w:p>
        </w:tc>
        <w:tc>
          <w:tcPr>
            <w:tcW w:w="4111" w:type="dxa"/>
            <w:tcMar/>
          </w:tcPr>
          <w:p w:rsidRPr="006F7AEC" w:rsidR="004D1CB6" w:rsidP="006F7AEC" w:rsidRDefault="004D1CB6" w14:paraId="3729E29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FEE8442" w14:textId="2FC3890A">
            <w:pPr>
              <w:pStyle w:val="Normal"/>
              <w:spacing w:line="276" w:lineRule="auto"/>
              <w:jc w:val="both"/>
              <w:rPr>
                <w:rFonts w:ascii="Bookman Old Style" w:hAnsi="Bookman Old Style"/>
                <w:b w:val="1"/>
                <w:bCs w:val="1"/>
              </w:rPr>
            </w:pPr>
          </w:p>
        </w:tc>
      </w:tr>
      <w:tr w:rsidRPr="006F7AEC" w:rsidR="004D1CB6" w:rsidTr="71DB8C78" w14:paraId="028B0718" w14:textId="77777777">
        <w:trPr>
          <w:trHeight w:val="300"/>
        </w:trPr>
        <w:tc>
          <w:tcPr>
            <w:tcW w:w="4111" w:type="dxa"/>
            <w:tcMar/>
          </w:tcPr>
          <w:p w:rsidRPr="008C3BDF" w:rsidR="004D1CB6" w:rsidP="008C3BDF" w:rsidRDefault="00DE42A5" w14:paraId="3E5DA49B" w14:textId="27F58AD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e. Tanah dan bangunan merupakan aset yang berbeda dan harus diperlakukan sebagai aset yang terpisah, meskipun diperoleh sekaligus. Bangunan memiliki umur manfaat yang terbatas, oleh karenanya harus disusutkan. Peningkatan nilai tanah dimana di atasnya didirikan bangunan tidak mempengaruhi penentuan jumlah yang dapat disusutkan dari bangunan tersebut.</w:t>
            </w:r>
          </w:p>
        </w:tc>
        <w:tc>
          <w:tcPr>
            <w:tcW w:w="4111" w:type="dxa"/>
            <w:tcMar/>
          </w:tcPr>
          <w:p w:rsidRPr="006F7AEC" w:rsidR="004D1CB6" w:rsidP="006F7AEC" w:rsidRDefault="00887B1C" w14:paraId="2980AEBE" w14:textId="6848F081">
            <w:pPr>
              <w:pStyle w:val="ListParagraph"/>
              <w:numPr>
                <w:ilvl w:val="0"/>
                <w:numId w:val="12"/>
              </w:numPr>
              <w:spacing w:line="276" w:lineRule="auto"/>
              <w:ind w:left="787" w:hanging="426"/>
              <w:jc w:val="both"/>
              <w:rPr>
                <w:rFonts w:ascii="Bookman Old Style" w:hAnsi="Bookman Old Style" w:cs="Calibri"/>
              </w:rPr>
            </w:pPr>
            <w:r w:rsidRPr="006F7AEC">
              <w:rPr>
                <w:rFonts w:ascii="Bookman Old Style" w:hAnsi="Bookman Old Style" w:cs="Calibri"/>
              </w:rPr>
              <w:t>Tanah dan bangunan merupakan aset yang berbeda dan harus diperlakukan sebagai aset yang terpisah, meskipun diperoleh sekaligus. Bangunan memiliki umur manfaat yang terbatas, oleh karenanya harus disusutkan. Peningkatan nilai tanah dimana di atasnya didirikan bangunan tidak memengaruhi penentuan jumlah yang dapat disusutkan dari bangunan tersebut.</w:t>
            </w:r>
          </w:p>
        </w:tc>
        <w:tc>
          <w:tcPr>
            <w:tcW w:w="4111" w:type="dxa"/>
            <w:tcMar/>
          </w:tcPr>
          <w:p w:rsidRPr="006F7AEC" w:rsidR="004D1CB6" w:rsidP="006F7AEC" w:rsidRDefault="004D1CB6" w14:paraId="48BC80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7A21D4C" w14:textId="4D9540F5">
            <w:pPr>
              <w:pStyle w:val="Normal"/>
              <w:spacing w:line="276" w:lineRule="auto"/>
              <w:jc w:val="both"/>
              <w:rPr>
                <w:rFonts w:ascii="Bookman Old Style" w:hAnsi="Bookman Old Style"/>
                <w:b w:val="1"/>
                <w:bCs w:val="1"/>
              </w:rPr>
            </w:pPr>
          </w:p>
        </w:tc>
      </w:tr>
      <w:tr w:rsidRPr="006F7AEC" w:rsidR="004D1CB6" w:rsidTr="71DB8C78" w14:paraId="3854D9D9" w14:textId="77777777">
        <w:trPr>
          <w:trHeight w:val="300"/>
        </w:trPr>
        <w:tc>
          <w:tcPr>
            <w:tcW w:w="4111" w:type="dxa"/>
            <w:tcMar/>
          </w:tcPr>
          <w:p w:rsidRPr="008C3BDF" w:rsidR="004D1CB6" w:rsidP="008C3BDF" w:rsidRDefault="00644FD2" w14:paraId="2A9BC630" w14:textId="3EEEDAF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13. Penurunan nilai</w:t>
            </w:r>
          </w:p>
        </w:tc>
        <w:tc>
          <w:tcPr>
            <w:tcW w:w="4111" w:type="dxa"/>
            <w:tcMar/>
          </w:tcPr>
          <w:p w:rsidRPr="006F7AEC" w:rsidR="004D1CB6" w:rsidP="006F7AEC" w:rsidRDefault="008D5CB2" w14:paraId="350EE832" w14:textId="17164151">
            <w:pPr>
              <w:pStyle w:val="ListParagraph"/>
              <w:numPr>
                <w:ilvl w:val="0"/>
                <w:numId w:val="5"/>
              </w:numPr>
              <w:spacing w:line="276" w:lineRule="auto"/>
              <w:ind w:left="567" w:hanging="567"/>
              <w:jc w:val="both"/>
              <w:rPr>
                <w:rFonts w:ascii="Bookman Old Style" w:hAnsi="Bookman Old Style" w:cs="Calibri"/>
              </w:rPr>
            </w:pPr>
            <w:r w:rsidRPr="006F7AEC">
              <w:rPr>
                <w:rFonts w:ascii="Bookman Old Style" w:hAnsi="Bookman Old Style" w:cs="Calibri"/>
              </w:rPr>
              <w:t>Penurunan nilai</w:t>
            </w:r>
          </w:p>
        </w:tc>
        <w:tc>
          <w:tcPr>
            <w:tcW w:w="4111" w:type="dxa"/>
            <w:tcMar/>
          </w:tcPr>
          <w:p w:rsidRPr="006F7AEC" w:rsidR="004D1CB6" w:rsidP="006F7AEC" w:rsidRDefault="004D1CB6" w14:paraId="17EE9EF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16D3E30" w14:textId="096C60AB">
            <w:pPr>
              <w:pStyle w:val="Normal"/>
              <w:spacing w:line="276" w:lineRule="auto"/>
              <w:jc w:val="both"/>
              <w:rPr>
                <w:rFonts w:ascii="Bookman Old Style" w:hAnsi="Bookman Old Style"/>
                <w:b w:val="1"/>
                <w:bCs w:val="1"/>
              </w:rPr>
            </w:pPr>
          </w:p>
        </w:tc>
      </w:tr>
      <w:tr w:rsidRPr="006F7AEC" w:rsidR="004D1CB6" w:rsidTr="71DB8C78" w14:paraId="4EDD2951" w14:textId="77777777">
        <w:trPr>
          <w:trHeight w:val="300"/>
        </w:trPr>
        <w:tc>
          <w:tcPr>
            <w:tcW w:w="4111" w:type="dxa"/>
            <w:tcMar/>
          </w:tcPr>
          <w:p w:rsidRPr="008C3BDF" w:rsidR="004D1CB6" w:rsidP="008C3BDF" w:rsidRDefault="00644FD2" w14:paraId="2A362031" w14:textId="4CCD5FE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Pada setiap tanggal pelaporan Bank harus me-review ada atau tidaknya indikasi penurunan nilai aset. Jika terdapat indikasi penurunan nilai aset, maka Bank harus menaksir jumlah terpulihkan, yaitu nilai wajar dikurangi biaya untuk menjual.</w:t>
            </w:r>
          </w:p>
        </w:tc>
        <w:tc>
          <w:tcPr>
            <w:tcW w:w="4111" w:type="dxa"/>
            <w:tcMar/>
          </w:tcPr>
          <w:p w:rsidRPr="006F7AEC" w:rsidR="004D1CB6" w:rsidP="006F7AEC" w:rsidRDefault="00215932" w14:paraId="797DC0C7" w14:textId="56DF2B76">
            <w:pPr>
              <w:pStyle w:val="ListParagraph"/>
              <w:numPr>
                <w:ilvl w:val="0"/>
                <w:numId w:val="14"/>
              </w:numPr>
              <w:spacing w:line="276" w:lineRule="auto"/>
              <w:ind w:left="787" w:hanging="426"/>
              <w:jc w:val="both"/>
              <w:rPr>
                <w:rFonts w:ascii="Bookman Old Style" w:hAnsi="Bookman Old Style" w:cs="Calibri"/>
              </w:rPr>
            </w:pPr>
            <w:r w:rsidRPr="006F7AEC">
              <w:rPr>
                <w:rFonts w:ascii="Bookman Old Style" w:hAnsi="Bookman Old Style" w:cs="Calibri"/>
              </w:rPr>
              <w:t>Pada setiap tanggal pelaporan Bank harus mereviu ada atau tidaknya indikasi penurunan nilai aset. Jika terdapat indikasi penurunan nilai aset, maka Bank harus menaksir jumlah terpulihkan, yaitu nilai wajar dikurangi biaya untuk menjual.</w:t>
            </w:r>
          </w:p>
        </w:tc>
        <w:tc>
          <w:tcPr>
            <w:tcW w:w="4111" w:type="dxa"/>
            <w:tcMar/>
          </w:tcPr>
          <w:p w:rsidRPr="006F7AEC" w:rsidR="004D1CB6" w:rsidP="006F7AEC" w:rsidRDefault="004D1CB6" w14:paraId="68598F5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A77A443" w14:textId="2398C808">
            <w:pPr>
              <w:pStyle w:val="Normal"/>
              <w:spacing w:line="276" w:lineRule="auto"/>
              <w:jc w:val="both"/>
              <w:rPr>
                <w:rFonts w:ascii="Bookman Old Style" w:hAnsi="Bookman Old Style"/>
                <w:b w:val="1"/>
                <w:bCs w:val="1"/>
              </w:rPr>
            </w:pPr>
          </w:p>
        </w:tc>
      </w:tr>
      <w:tr w:rsidRPr="006F7AEC" w:rsidR="004D1CB6" w:rsidTr="71DB8C78" w14:paraId="3CF407B6" w14:textId="77777777">
        <w:trPr>
          <w:trHeight w:val="300"/>
        </w:trPr>
        <w:tc>
          <w:tcPr>
            <w:tcW w:w="4111" w:type="dxa"/>
            <w:tcMar/>
          </w:tcPr>
          <w:p w:rsidRPr="008C3BDF" w:rsidR="004D1CB6" w:rsidP="008C3BDF" w:rsidRDefault="00644FD2" w14:paraId="3709B5E1" w14:textId="2895DF0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Indikasi terjadi penurunan nilai antara lain:</w:t>
            </w:r>
          </w:p>
        </w:tc>
        <w:tc>
          <w:tcPr>
            <w:tcW w:w="4111" w:type="dxa"/>
            <w:tcMar/>
          </w:tcPr>
          <w:p w:rsidRPr="006F7AEC" w:rsidR="004D1CB6" w:rsidP="006F7AEC" w:rsidRDefault="008D4FB7" w14:paraId="0A934312" w14:textId="113DA81D">
            <w:pPr>
              <w:pStyle w:val="ListParagraph"/>
              <w:numPr>
                <w:ilvl w:val="0"/>
                <w:numId w:val="14"/>
              </w:numPr>
              <w:spacing w:line="276" w:lineRule="auto"/>
              <w:ind w:left="787" w:hanging="426"/>
              <w:jc w:val="both"/>
              <w:rPr>
                <w:rFonts w:ascii="Bookman Old Style" w:hAnsi="Bookman Old Style" w:cs="Calibri"/>
              </w:rPr>
            </w:pPr>
            <w:r w:rsidRPr="006F7AEC">
              <w:rPr>
                <w:rFonts w:ascii="Bookman Old Style" w:hAnsi="Bookman Old Style" w:cs="Calibri"/>
              </w:rPr>
              <w:t>Indikasi terjadi penurunan nilai antara lain:</w:t>
            </w:r>
          </w:p>
        </w:tc>
        <w:tc>
          <w:tcPr>
            <w:tcW w:w="4111" w:type="dxa"/>
            <w:tcMar/>
          </w:tcPr>
          <w:p w:rsidRPr="006F7AEC" w:rsidR="004D1CB6" w:rsidP="006F7AEC" w:rsidRDefault="004D1CB6" w14:paraId="4E80C43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0929584" w14:textId="194DD59E">
            <w:pPr>
              <w:pStyle w:val="Normal"/>
              <w:spacing w:line="276" w:lineRule="auto"/>
              <w:jc w:val="both"/>
              <w:rPr>
                <w:rFonts w:ascii="Bookman Old Style" w:hAnsi="Bookman Old Style"/>
                <w:b w:val="1"/>
                <w:bCs w:val="1"/>
              </w:rPr>
            </w:pPr>
          </w:p>
        </w:tc>
      </w:tr>
      <w:tr w:rsidRPr="006F7AEC" w:rsidR="004D1CB6" w:rsidTr="71DB8C78" w14:paraId="386AF8BA" w14:textId="77777777">
        <w:trPr>
          <w:trHeight w:val="300"/>
        </w:trPr>
        <w:tc>
          <w:tcPr>
            <w:tcW w:w="4111" w:type="dxa"/>
            <w:tcMar/>
          </w:tcPr>
          <w:p w:rsidRPr="008C3BDF" w:rsidR="004D1CB6" w:rsidP="008C3BDF" w:rsidRDefault="00477AED" w14:paraId="78D89E84" w14:textId="6FC423B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Penurunan nilai pasar Aset Tetap secara signifikan melebihi penurunan akibat proses normal depresiasi selama periode tertentu.</w:t>
            </w:r>
          </w:p>
        </w:tc>
        <w:tc>
          <w:tcPr>
            <w:tcW w:w="4111" w:type="dxa"/>
            <w:tcMar/>
          </w:tcPr>
          <w:p w:rsidRPr="006F7AEC" w:rsidR="004D1CB6" w:rsidP="006F7AEC" w:rsidRDefault="00C933E1" w14:paraId="29462025" w14:textId="77C56EF0">
            <w:pPr>
              <w:pStyle w:val="ListParagraph"/>
              <w:numPr>
                <w:ilvl w:val="0"/>
                <w:numId w:val="10"/>
              </w:numPr>
              <w:spacing w:line="276" w:lineRule="auto"/>
              <w:ind w:left="1212" w:hanging="425"/>
              <w:jc w:val="both"/>
              <w:rPr>
                <w:rFonts w:ascii="Bookman Old Style" w:hAnsi="Bookman Old Style" w:cs="Calibri"/>
              </w:rPr>
            </w:pPr>
            <w:r w:rsidRPr="006F7AEC">
              <w:rPr>
                <w:rFonts w:ascii="Bookman Old Style" w:hAnsi="Bookman Old Style" w:cs="Calibri"/>
              </w:rPr>
              <w:t xml:space="preserve">Penurunan nilai pasar aset tetap secara signifikan melebihi penurunan </w:t>
            </w:r>
            <w:r w:rsidRPr="006F7AEC">
              <w:rPr>
                <w:rFonts w:ascii="Bookman Old Style" w:hAnsi="Bookman Old Style" w:cs="Calibri"/>
              </w:rPr>
              <w:t>akibat proses normal depresiasi selama periode tertentu.</w:t>
            </w:r>
          </w:p>
        </w:tc>
        <w:tc>
          <w:tcPr>
            <w:tcW w:w="4111" w:type="dxa"/>
            <w:tcMar/>
          </w:tcPr>
          <w:p w:rsidRPr="006F7AEC" w:rsidR="004D1CB6" w:rsidP="006F7AEC" w:rsidRDefault="004D1CB6" w14:paraId="024BFE6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CFD0ABB" w14:textId="086708FE">
            <w:pPr>
              <w:pStyle w:val="Normal"/>
              <w:spacing w:line="276" w:lineRule="auto"/>
              <w:jc w:val="both"/>
              <w:rPr>
                <w:rFonts w:ascii="Bookman Old Style" w:hAnsi="Bookman Old Style"/>
                <w:b w:val="1"/>
                <w:bCs w:val="1"/>
              </w:rPr>
            </w:pPr>
          </w:p>
        </w:tc>
      </w:tr>
      <w:tr w:rsidRPr="006F7AEC" w:rsidR="004D1CB6" w:rsidTr="71DB8C78" w14:paraId="6A418992" w14:textId="77777777">
        <w:trPr>
          <w:trHeight w:val="300"/>
        </w:trPr>
        <w:tc>
          <w:tcPr>
            <w:tcW w:w="4111" w:type="dxa"/>
            <w:tcMar/>
          </w:tcPr>
          <w:p w:rsidRPr="008C3BDF" w:rsidR="004D1CB6" w:rsidP="008C3BDF" w:rsidRDefault="00477AED" w14:paraId="7AD4CC77" w14:textId="75BD4E3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 Perubahan teknologi, pasar, ekonomi, atau lingkup hukum tempat beroperasi, atau dalam pasar jasa yang dihasilkan dari aset tersebut secara signifikan selama periode tertentu, atau diprediksikan akan terjadi dalam waktu dekat;</w:t>
            </w:r>
          </w:p>
        </w:tc>
        <w:tc>
          <w:tcPr>
            <w:tcW w:w="4111" w:type="dxa"/>
            <w:tcMar/>
          </w:tcPr>
          <w:p w:rsidRPr="006F7AEC" w:rsidR="004D1CB6" w:rsidP="006F7AEC" w:rsidRDefault="00396ABE" w14:paraId="50B4DA5B" w14:textId="129B6E76">
            <w:pPr>
              <w:pStyle w:val="ListParagraph"/>
              <w:numPr>
                <w:ilvl w:val="0"/>
                <w:numId w:val="10"/>
              </w:numPr>
              <w:spacing w:line="276" w:lineRule="auto"/>
              <w:ind w:left="1212" w:hanging="425"/>
              <w:jc w:val="both"/>
              <w:rPr>
                <w:rFonts w:ascii="Bookman Old Style" w:hAnsi="Bookman Old Style" w:cs="Calibri"/>
              </w:rPr>
            </w:pPr>
            <w:r w:rsidRPr="006F7AEC">
              <w:rPr>
                <w:rFonts w:ascii="Bookman Old Style" w:hAnsi="Bookman Old Style" w:cs="Calibri"/>
              </w:rPr>
              <w:t>Perubahan teknologi, pasar, ekonomi, atau lingkup hukum tempat beroperasi, atau dalam pasar jasa yang dihasilkan dari aset tersebut secara signifikan selama periode tertentu, atau diprediksikan akan terjadi dalam waktu dekat;</w:t>
            </w:r>
          </w:p>
        </w:tc>
        <w:tc>
          <w:tcPr>
            <w:tcW w:w="4111" w:type="dxa"/>
            <w:tcMar/>
          </w:tcPr>
          <w:p w:rsidRPr="006F7AEC" w:rsidR="004D1CB6" w:rsidP="006F7AEC" w:rsidRDefault="004D1CB6" w14:paraId="4529A8E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977B7EA" w14:textId="6BAFC270">
            <w:pPr>
              <w:pStyle w:val="Normal"/>
              <w:spacing w:line="276" w:lineRule="auto"/>
              <w:jc w:val="both"/>
              <w:rPr>
                <w:rFonts w:ascii="Bookman Old Style" w:hAnsi="Bookman Old Style"/>
                <w:b w:val="1"/>
                <w:bCs w:val="1"/>
              </w:rPr>
            </w:pPr>
          </w:p>
        </w:tc>
      </w:tr>
      <w:tr w:rsidRPr="006F7AEC" w:rsidR="004D1CB6" w:rsidTr="71DB8C78" w14:paraId="27C2DF6C" w14:textId="77777777">
        <w:trPr>
          <w:trHeight w:val="300"/>
        </w:trPr>
        <w:tc>
          <w:tcPr>
            <w:tcW w:w="4111" w:type="dxa"/>
            <w:tcMar/>
          </w:tcPr>
          <w:p w:rsidRPr="008C3BDF" w:rsidR="004D1CB6" w:rsidP="008C3BDF" w:rsidRDefault="00477AED" w14:paraId="6F479634" w14:textId="6E69364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iii. Terdapat bukti mengenai keusangan atau kerusakan fisik aset;</w:t>
            </w:r>
          </w:p>
        </w:tc>
        <w:tc>
          <w:tcPr>
            <w:tcW w:w="4111" w:type="dxa"/>
            <w:tcMar/>
          </w:tcPr>
          <w:p w:rsidRPr="006F7AEC" w:rsidR="004D1CB6" w:rsidP="006F7AEC" w:rsidRDefault="00DD7FAA" w14:paraId="285A45DF" w14:textId="2BDECB39">
            <w:pPr>
              <w:pStyle w:val="ListParagraph"/>
              <w:numPr>
                <w:ilvl w:val="0"/>
                <w:numId w:val="10"/>
              </w:numPr>
              <w:spacing w:line="276" w:lineRule="auto"/>
              <w:ind w:left="1212" w:hanging="425"/>
              <w:jc w:val="both"/>
              <w:rPr>
                <w:rFonts w:ascii="Bookman Old Style" w:hAnsi="Bookman Old Style" w:cs="Calibri"/>
              </w:rPr>
            </w:pPr>
            <w:r w:rsidRPr="006F7AEC">
              <w:rPr>
                <w:rFonts w:ascii="Bookman Old Style" w:hAnsi="Bookman Old Style" w:cs="Calibri"/>
              </w:rPr>
              <w:t>Terdapat bukti mengenai keusangan atau kerusakan fisik aset;</w:t>
            </w:r>
          </w:p>
        </w:tc>
        <w:tc>
          <w:tcPr>
            <w:tcW w:w="4111" w:type="dxa"/>
            <w:tcMar/>
          </w:tcPr>
          <w:p w:rsidRPr="006F7AEC" w:rsidR="004D1CB6" w:rsidP="006F7AEC" w:rsidRDefault="004D1CB6" w14:paraId="2A3754F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8ABCFB0" w14:textId="471973CD">
            <w:pPr>
              <w:pStyle w:val="Normal"/>
              <w:spacing w:line="276" w:lineRule="auto"/>
              <w:jc w:val="both"/>
              <w:rPr>
                <w:rFonts w:ascii="Bookman Old Style" w:hAnsi="Bookman Old Style"/>
                <w:b w:val="1"/>
                <w:bCs w:val="1"/>
              </w:rPr>
            </w:pPr>
          </w:p>
        </w:tc>
      </w:tr>
      <w:tr w:rsidRPr="006F7AEC" w:rsidR="004D1CB6" w:rsidTr="71DB8C78" w14:paraId="650364F2" w14:textId="77777777">
        <w:trPr>
          <w:trHeight w:val="300"/>
        </w:trPr>
        <w:tc>
          <w:tcPr>
            <w:tcW w:w="4111" w:type="dxa"/>
            <w:tcMar/>
          </w:tcPr>
          <w:p w:rsidRPr="008C3BDF" w:rsidR="004D1CB6" w:rsidP="008C3BDF" w:rsidRDefault="00477AED" w14:paraId="7A01F059" w14:textId="1239272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iv. Telah terjadi atau akan terjadi dalam waktu dekat perubahan signifikan yang bersifat merugikan sehubungan dengan cara penggunaan aset;</w:t>
            </w:r>
          </w:p>
        </w:tc>
        <w:tc>
          <w:tcPr>
            <w:tcW w:w="4111" w:type="dxa"/>
            <w:tcMar/>
          </w:tcPr>
          <w:p w:rsidRPr="006F7AEC" w:rsidR="004D1CB6" w:rsidP="006F7AEC" w:rsidRDefault="00D52680" w14:paraId="376E766D" w14:textId="6D6C5C07">
            <w:pPr>
              <w:pStyle w:val="ListParagraph"/>
              <w:numPr>
                <w:ilvl w:val="0"/>
                <w:numId w:val="10"/>
              </w:numPr>
              <w:spacing w:line="276" w:lineRule="auto"/>
              <w:ind w:left="1212" w:hanging="425"/>
              <w:jc w:val="both"/>
              <w:rPr>
                <w:rFonts w:ascii="Bookman Old Style" w:hAnsi="Bookman Old Style" w:cs="Calibri"/>
              </w:rPr>
            </w:pPr>
            <w:r w:rsidRPr="006F7AEC">
              <w:rPr>
                <w:rFonts w:ascii="Bookman Old Style" w:hAnsi="Bookman Old Style" w:cs="Calibri"/>
              </w:rPr>
              <w:t>Telah terjadi atau akan terjadi dalam waktu dekat perubahan signifikan yang bersifat merugikan sehubungan dengan cara penggunaan aset;</w:t>
            </w:r>
          </w:p>
        </w:tc>
        <w:tc>
          <w:tcPr>
            <w:tcW w:w="4111" w:type="dxa"/>
            <w:tcMar/>
          </w:tcPr>
          <w:p w:rsidRPr="006F7AEC" w:rsidR="004D1CB6" w:rsidP="006F7AEC" w:rsidRDefault="004D1CB6" w14:paraId="23C2034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A866AC3" w14:textId="1E048FB6">
            <w:pPr>
              <w:pStyle w:val="Normal"/>
              <w:spacing w:line="276" w:lineRule="auto"/>
              <w:jc w:val="both"/>
              <w:rPr>
                <w:rFonts w:ascii="Bookman Old Style" w:hAnsi="Bookman Old Style"/>
                <w:b w:val="1"/>
                <w:bCs w:val="1"/>
              </w:rPr>
            </w:pPr>
          </w:p>
        </w:tc>
      </w:tr>
      <w:tr w:rsidRPr="006F7AEC" w:rsidR="004D1CB6" w:rsidTr="71DB8C78" w14:paraId="15AD1A6B" w14:textId="77777777">
        <w:trPr>
          <w:trHeight w:val="300"/>
        </w:trPr>
        <w:tc>
          <w:tcPr>
            <w:tcW w:w="4111" w:type="dxa"/>
            <w:tcMar/>
          </w:tcPr>
          <w:p w:rsidRPr="008C3BDF" w:rsidR="004D1CB6" w:rsidP="008C3BDF" w:rsidRDefault="00477AED" w14:paraId="4E4488AE" w14:textId="07C0836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 Terdapat bukti dari pelaporan internal yang menunjukkan bahwa kinerja ekonomi aset tidak memenuhi harapan atau akan lebih buruk dari yang diperkirakan.</w:t>
            </w:r>
          </w:p>
        </w:tc>
        <w:tc>
          <w:tcPr>
            <w:tcW w:w="4111" w:type="dxa"/>
            <w:tcMar/>
          </w:tcPr>
          <w:p w:rsidRPr="006F7AEC" w:rsidR="004D1CB6" w:rsidP="006F7AEC" w:rsidRDefault="007D063C" w14:paraId="363C6336" w14:textId="591CEB27">
            <w:pPr>
              <w:pStyle w:val="ListParagraph"/>
              <w:numPr>
                <w:ilvl w:val="0"/>
                <w:numId w:val="10"/>
              </w:numPr>
              <w:spacing w:line="276" w:lineRule="auto"/>
              <w:ind w:left="1212" w:hanging="425"/>
              <w:jc w:val="both"/>
              <w:rPr>
                <w:rFonts w:ascii="Bookman Old Style" w:hAnsi="Bookman Old Style" w:cs="Calibri"/>
              </w:rPr>
            </w:pPr>
            <w:r w:rsidRPr="006F7AEC">
              <w:rPr>
                <w:rFonts w:ascii="Bookman Old Style" w:hAnsi="Bookman Old Style" w:cs="Calibri"/>
              </w:rPr>
              <w:t>Terdapat bukti dari pelaporan internal yang menunjukkan bahwa kinerja ekonomi aset tidak memenuhi harapan atau akan lebih buruk dari yang diperkirakan.</w:t>
            </w:r>
          </w:p>
        </w:tc>
        <w:tc>
          <w:tcPr>
            <w:tcW w:w="4111" w:type="dxa"/>
            <w:tcMar/>
          </w:tcPr>
          <w:p w:rsidRPr="006F7AEC" w:rsidR="004D1CB6" w:rsidP="006F7AEC" w:rsidRDefault="004D1CB6" w14:paraId="45B6ECF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A8578D6" w14:textId="74E39C44">
            <w:pPr>
              <w:pStyle w:val="Normal"/>
              <w:spacing w:line="276" w:lineRule="auto"/>
              <w:jc w:val="both"/>
              <w:rPr>
                <w:rFonts w:ascii="Bookman Old Style" w:hAnsi="Bookman Old Style"/>
                <w:b w:val="1"/>
                <w:bCs w:val="1"/>
              </w:rPr>
            </w:pPr>
          </w:p>
        </w:tc>
      </w:tr>
      <w:tr w:rsidRPr="006F7AEC" w:rsidR="004D1CB6" w:rsidTr="71DB8C78" w14:paraId="66E4C3C8" w14:textId="77777777">
        <w:trPr>
          <w:trHeight w:val="300"/>
        </w:trPr>
        <w:tc>
          <w:tcPr>
            <w:tcW w:w="4111" w:type="dxa"/>
            <w:tcMar/>
          </w:tcPr>
          <w:p w:rsidRPr="008C3BDF" w:rsidR="004D1CB6" w:rsidP="008C3BDF" w:rsidRDefault="0008563D" w14:paraId="2CDB432E" w14:textId="200A2B6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14. Penghentian pengakuan:</w:t>
            </w:r>
          </w:p>
        </w:tc>
        <w:tc>
          <w:tcPr>
            <w:tcW w:w="4111" w:type="dxa"/>
            <w:tcMar/>
          </w:tcPr>
          <w:p w:rsidRPr="006F7AEC" w:rsidR="004D1CB6" w:rsidP="006F7AEC" w:rsidRDefault="002E7A74" w14:paraId="72ACFA0C" w14:textId="4FF07B06">
            <w:pPr>
              <w:pStyle w:val="ListParagraph"/>
              <w:numPr>
                <w:ilvl w:val="0"/>
                <w:numId w:val="5"/>
              </w:numPr>
              <w:spacing w:line="276" w:lineRule="auto"/>
              <w:ind w:left="567" w:hanging="567"/>
              <w:jc w:val="both"/>
              <w:rPr>
                <w:rFonts w:ascii="Bookman Old Style" w:hAnsi="Bookman Old Style" w:cs="Calibri"/>
              </w:rPr>
            </w:pPr>
            <w:r w:rsidRPr="006F7AEC">
              <w:rPr>
                <w:rFonts w:ascii="Bookman Old Style" w:hAnsi="Bookman Old Style" w:cs="Calibri"/>
              </w:rPr>
              <w:t>Penghentian pengakuan</w:t>
            </w:r>
          </w:p>
        </w:tc>
        <w:tc>
          <w:tcPr>
            <w:tcW w:w="4111" w:type="dxa"/>
            <w:tcMar/>
          </w:tcPr>
          <w:p w:rsidRPr="006F7AEC" w:rsidR="004D1CB6" w:rsidP="006F7AEC" w:rsidRDefault="004D1CB6" w14:paraId="7101A35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69853D5" w14:textId="1FBF71FB">
            <w:pPr>
              <w:pStyle w:val="Normal"/>
              <w:spacing w:line="276" w:lineRule="auto"/>
              <w:jc w:val="both"/>
              <w:rPr>
                <w:rFonts w:ascii="Bookman Old Style" w:hAnsi="Bookman Old Style"/>
                <w:b w:val="1"/>
                <w:bCs w:val="1"/>
              </w:rPr>
            </w:pPr>
          </w:p>
        </w:tc>
      </w:tr>
      <w:tr w:rsidRPr="006F7AEC" w:rsidR="004D1CB6" w:rsidTr="71DB8C78" w14:paraId="335C2666" w14:textId="77777777">
        <w:trPr>
          <w:trHeight w:val="300"/>
        </w:trPr>
        <w:tc>
          <w:tcPr>
            <w:tcW w:w="4111" w:type="dxa"/>
            <w:tcMar/>
          </w:tcPr>
          <w:p w:rsidRPr="008C3BDF" w:rsidR="004D1CB6" w:rsidP="008C3BDF" w:rsidRDefault="0008563D" w14:paraId="25AB61E7" w14:textId="205AECA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Aset Tetap dihentikan pengakuannya pada saat dilepaskan, atau tidak ada manfaat ekonomis masa depan yang diperkirakan dari penggunaan dan pelepasan atas Aset Tetap tersebut.</w:t>
            </w:r>
          </w:p>
        </w:tc>
        <w:tc>
          <w:tcPr>
            <w:tcW w:w="4111" w:type="dxa"/>
            <w:tcMar/>
          </w:tcPr>
          <w:p w:rsidRPr="006F7AEC" w:rsidR="004D1CB6" w:rsidP="006F7AEC" w:rsidRDefault="00E57234" w14:paraId="3AD7B3EF" w14:textId="63EA204D">
            <w:pPr>
              <w:pStyle w:val="ListParagraph"/>
              <w:numPr>
                <w:ilvl w:val="0"/>
                <w:numId w:val="9"/>
              </w:numPr>
              <w:spacing w:line="276" w:lineRule="auto"/>
              <w:ind w:left="787" w:hanging="426"/>
              <w:jc w:val="both"/>
              <w:rPr>
                <w:rFonts w:ascii="Bookman Old Style" w:hAnsi="Bookman Old Style" w:cs="Calibri"/>
              </w:rPr>
            </w:pPr>
            <w:r w:rsidRPr="006F7AEC">
              <w:rPr>
                <w:rFonts w:ascii="Bookman Old Style" w:hAnsi="Bookman Old Style" w:cs="Calibri"/>
              </w:rPr>
              <w:t>Aset tetap dihentikan pengakuannya pada saat dilepaskan, atau tidak ada manfaat ekonomi masa depan yang diperkirakan dari penggunaan dan pelepasan atas aset tetap tersebut.</w:t>
            </w:r>
          </w:p>
        </w:tc>
        <w:tc>
          <w:tcPr>
            <w:tcW w:w="4111" w:type="dxa"/>
            <w:tcMar/>
          </w:tcPr>
          <w:p w:rsidRPr="006F7AEC" w:rsidR="004D1CB6" w:rsidP="006F7AEC" w:rsidRDefault="004D1CB6" w14:paraId="001EA99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E3305BE" w14:textId="196229C6">
            <w:pPr>
              <w:pStyle w:val="Normal"/>
              <w:spacing w:line="276" w:lineRule="auto"/>
              <w:jc w:val="both"/>
              <w:rPr>
                <w:rFonts w:ascii="Bookman Old Style" w:hAnsi="Bookman Old Style"/>
                <w:b w:val="1"/>
                <w:bCs w:val="1"/>
              </w:rPr>
            </w:pPr>
          </w:p>
        </w:tc>
      </w:tr>
      <w:tr w:rsidRPr="006F7AEC" w:rsidR="004D1CB6" w:rsidTr="71DB8C78" w14:paraId="19767880" w14:textId="77777777">
        <w:trPr>
          <w:trHeight w:val="300"/>
        </w:trPr>
        <w:tc>
          <w:tcPr>
            <w:tcW w:w="4111" w:type="dxa"/>
            <w:tcMar/>
          </w:tcPr>
          <w:p w:rsidRPr="008C3BDF" w:rsidR="004D1CB6" w:rsidP="008C3BDF" w:rsidRDefault="0008563D" w14:paraId="7139E128" w14:textId="793E11B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Aset Tetap dihentikan pengakuannya pada saat direklasifikasi menjadi aset dimiliki untuk dijual atau direklasifikasi ke pos aset lain.</w:t>
            </w:r>
          </w:p>
        </w:tc>
        <w:tc>
          <w:tcPr>
            <w:tcW w:w="4111" w:type="dxa"/>
            <w:tcMar/>
          </w:tcPr>
          <w:p w:rsidRPr="006F7AEC" w:rsidR="004D1CB6" w:rsidP="006F7AEC" w:rsidRDefault="00C94BFE" w14:paraId="547FBC68" w14:textId="41EC5818">
            <w:pPr>
              <w:pStyle w:val="ListParagraph"/>
              <w:numPr>
                <w:ilvl w:val="0"/>
                <w:numId w:val="9"/>
              </w:numPr>
              <w:spacing w:line="276" w:lineRule="auto"/>
              <w:ind w:left="787" w:hanging="426"/>
              <w:jc w:val="both"/>
              <w:rPr>
                <w:rFonts w:ascii="Bookman Old Style" w:hAnsi="Bookman Old Style" w:cs="Calibri"/>
              </w:rPr>
            </w:pPr>
            <w:r w:rsidRPr="006F7AEC">
              <w:rPr>
                <w:rFonts w:ascii="Bookman Old Style" w:hAnsi="Bookman Old Style" w:cs="Calibri"/>
              </w:rPr>
              <w:t>Aset tetap dihentikan pengakuannya pada saat direklasifikasi menjadi aset dimiliki untuk dijual atau direklasifikasi ke pos aset lain.</w:t>
            </w:r>
          </w:p>
        </w:tc>
        <w:tc>
          <w:tcPr>
            <w:tcW w:w="4111" w:type="dxa"/>
            <w:tcMar/>
          </w:tcPr>
          <w:p w:rsidRPr="006F7AEC" w:rsidR="004D1CB6" w:rsidP="006F7AEC" w:rsidRDefault="004D1CB6" w14:paraId="436BCB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4BA7191" w14:textId="06C279F1">
            <w:pPr>
              <w:pStyle w:val="Normal"/>
              <w:spacing w:line="276" w:lineRule="auto"/>
              <w:jc w:val="both"/>
              <w:rPr>
                <w:rFonts w:ascii="Bookman Old Style" w:hAnsi="Bookman Old Style"/>
                <w:b w:val="1"/>
                <w:bCs w:val="1"/>
              </w:rPr>
            </w:pPr>
          </w:p>
        </w:tc>
      </w:tr>
      <w:tr w:rsidRPr="006F7AEC" w:rsidR="004D1CB6" w:rsidTr="71DB8C78" w14:paraId="613BDEFE" w14:textId="77777777">
        <w:trPr>
          <w:trHeight w:val="300"/>
        </w:trPr>
        <w:tc>
          <w:tcPr>
            <w:tcW w:w="4111" w:type="dxa"/>
            <w:tcMar/>
          </w:tcPr>
          <w:p w:rsidRPr="008C3BDF" w:rsidR="004D1CB6" w:rsidP="008C3BDF" w:rsidRDefault="004D1CB6" w14:paraId="70F99818"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4D1CB6" w:rsidP="006F7AEC" w:rsidRDefault="004D1CB6" w14:paraId="324CC981" w14:textId="77777777">
            <w:pPr>
              <w:tabs>
                <w:tab w:val="left" w:pos="0"/>
                <w:tab w:val="left" w:pos="1701"/>
              </w:tabs>
              <w:spacing w:line="276" w:lineRule="auto"/>
              <w:jc w:val="both"/>
              <w:rPr>
                <w:rFonts w:ascii="Bookman Old Style" w:hAnsi="Bookman Old Style" w:cs="Calibri"/>
              </w:rPr>
            </w:pPr>
          </w:p>
        </w:tc>
        <w:tc>
          <w:tcPr>
            <w:tcW w:w="4111" w:type="dxa"/>
            <w:tcMar/>
          </w:tcPr>
          <w:p w:rsidRPr="006F7AEC" w:rsidR="004D1CB6" w:rsidP="006F7AEC" w:rsidRDefault="004D1CB6" w14:paraId="46DB2C3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AA24D55" w14:textId="7472231C">
            <w:pPr>
              <w:pStyle w:val="Normal"/>
              <w:spacing w:line="276" w:lineRule="auto"/>
              <w:jc w:val="both"/>
              <w:rPr>
                <w:rFonts w:ascii="Bookman Old Style" w:hAnsi="Bookman Old Style"/>
                <w:b w:val="1"/>
                <w:bCs w:val="1"/>
              </w:rPr>
            </w:pPr>
          </w:p>
        </w:tc>
      </w:tr>
      <w:tr w:rsidRPr="006F7AEC" w:rsidR="004D1CB6" w:rsidTr="71DB8C78" w14:paraId="00A8E001" w14:textId="77777777">
        <w:trPr>
          <w:trHeight w:val="300"/>
        </w:trPr>
        <w:tc>
          <w:tcPr>
            <w:tcW w:w="4111" w:type="dxa"/>
            <w:tcMar/>
          </w:tcPr>
          <w:p w:rsidRPr="008C3BDF" w:rsidR="004D1CB6" w:rsidP="008C3BDF" w:rsidRDefault="0008563D" w14:paraId="50E6AC23" w14:textId="2D728082">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D. Perlakuan Akuntansi</w:t>
            </w:r>
          </w:p>
        </w:tc>
        <w:tc>
          <w:tcPr>
            <w:tcW w:w="4111" w:type="dxa"/>
            <w:tcMar/>
          </w:tcPr>
          <w:p w:rsidRPr="006F7AEC" w:rsidR="004D1CB6" w:rsidP="006F7AEC" w:rsidRDefault="004C4F66" w14:paraId="3C6689D7" w14:textId="6E2D7434">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rPr>
            </w:pPr>
            <w:r w:rsidRPr="006F7AEC">
              <w:rPr>
                <w:rFonts w:ascii="Bookman Old Style" w:hAnsi="Bookman Old Style" w:cs="Calibri"/>
                <w:b/>
              </w:rPr>
              <w:t xml:space="preserve">Pengakuan dan Pengukuran </w:t>
            </w:r>
          </w:p>
        </w:tc>
        <w:tc>
          <w:tcPr>
            <w:tcW w:w="4111" w:type="dxa"/>
            <w:tcMar/>
          </w:tcPr>
          <w:p w:rsidRPr="006F7AEC" w:rsidR="004D1CB6" w:rsidP="006F7AEC" w:rsidRDefault="004D1CB6" w14:paraId="44C2CFC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36F310C" w14:textId="0693E022">
            <w:pPr>
              <w:pStyle w:val="Normal"/>
              <w:spacing w:line="276" w:lineRule="auto"/>
              <w:jc w:val="both"/>
              <w:rPr>
                <w:rFonts w:ascii="Bookman Old Style" w:hAnsi="Bookman Old Style"/>
                <w:b w:val="1"/>
                <w:bCs w:val="1"/>
              </w:rPr>
            </w:pPr>
          </w:p>
        </w:tc>
      </w:tr>
      <w:tr w:rsidRPr="006F7AEC" w:rsidR="0008563D" w:rsidTr="71DB8C78" w14:paraId="030DEC02" w14:textId="77777777">
        <w:trPr>
          <w:trHeight w:val="300"/>
        </w:trPr>
        <w:tc>
          <w:tcPr>
            <w:tcW w:w="4111" w:type="dxa"/>
            <w:tcMar/>
          </w:tcPr>
          <w:p w:rsidRPr="008C3BDF" w:rsidR="0008563D" w:rsidP="008C3BDF" w:rsidRDefault="00961CA6" w14:paraId="012B4A69" w14:textId="550A42B5">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D.1 Pengakuan dan Pengukuran</w:t>
            </w:r>
          </w:p>
        </w:tc>
        <w:tc>
          <w:tcPr>
            <w:tcW w:w="4111" w:type="dxa"/>
            <w:tcMar/>
          </w:tcPr>
          <w:p w:rsidRPr="0008563D" w:rsidR="0008563D" w:rsidP="0008563D" w:rsidRDefault="0008563D" w14:paraId="74D25537" w14:textId="77777777">
            <w:pPr>
              <w:tabs>
                <w:tab w:val="left" w:pos="851"/>
                <w:tab w:val="left" w:pos="1701"/>
              </w:tabs>
              <w:spacing w:line="276" w:lineRule="auto"/>
              <w:jc w:val="both"/>
              <w:outlineLvl w:val="1"/>
              <w:rPr>
                <w:rFonts w:ascii="Bookman Old Style" w:hAnsi="Bookman Old Style" w:cs="Calibri"/>
                <w:b/>
              </w:rPr>
            </w:pPr>
          </w:p>
        </w:tc>
        <w:tc>
          <w:tcPr>
            <w:tcW w:w="4111" w:type="dxa"/>
            <w:tcMar/>
          </w:tcPr>
          <w:p w:rsidRPr="006F7AEC" w:rsidR="0008563D" w:rsidP="006F7AEC" w:rsidRDefault="0008563D" w14:paraId="441C0C3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78919BA" w14:textId="43D1FE63">
            <w:pPr>
              <w:pStyle w:val="Normal"/>
              <w:spacing w:line="276" w:lineRule="auto"/>
              <w:jc w:val="both"/>
              <w:rPr>
                <w:rFonts w:ascii="Bookman Old Style" w:hAnsi="Bookman Old Style"/>
                <w:b w:val="1"/>
                <w:bCs w:val="1"/>
              </w:rPr>
            </w:pPr>
          </w:p>
        </w:tc>
      </w:tr>
      <w:tr w:rsidRPr="006F7AEC" w:rsidR="004D1CB6" w:rsidTr="71DB8C78" w14:paraId="0171603E" w14:textId="77777777">
        <w:trPr>
          <w:trHeight w:val="300"/>
        </w:trPr>
        <w:tc>
          <w:tcPr>
            <w:tcW w:w="4111" w:type="dxa"/>
            <w:tcMar/>
          </w:tcPr>
          <w:p w:rsidRPr="008C3BDF" w:rsidR="004D1CB6" w:rsidP="008C3BDF" w:rsidRDefault="00961CA6" w14:paraId="69A64560" w14:textId="370D9E9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01. Pada saat perolehan, Bank mengakui Aset Tetap sebesar biaya perolehan.</w:t>
            </w:r>
          </w:p>
        </w:tc>
        <w:tc>
          <w:tcPr>
            <w:tcW w:w="4111" w:type="dxa"/>
            <w:tcMar/>
          </w:tcPr>
          <w:p w:rsidRPr="006F7AEC" w:rsidR="004D1CB6" w:rsidP="006F7AEC" w:rsidRDefault="007D6666" w14:paraId="2AC06ADD" w14:textId="50846419">
            <w:pPr>
              <w:pStyle w:val="ListParagraph"/>
              <w:numPr>
                <w:ilvl w:val="1"/>
                <w:numId w:val="29"/>
              </w:numPr>
              <w:spacing w:line="276" w:lineRule="auto"/>
              <w:ind w:left="361" w:hanging="361"/>
              <w:jc w:val="both"/>
              <w:rPr>
                <w:rFonts w:ascii="Bookman Old Style" w:hAnsi="Bookman Old Style" w:cs="Calibri"/>
              </w:rPr>
            </w:pPr>
            <w:r w:rsidRPr="006F7AEC">
              <w:rPr>
                <w:rFonts w:ascii="Bookman Old Style" w:hAnsi="Bookman Old Style" w:cs="Calibri"/>
              </w:rPr>
              <w:t>Pada saat perolehan, Bank mengakui aset tetap sebesar biaya perolehan.</w:t>
            </w:r>
          </w:p>
        </w:tc>
        <w:tc>
          <w:tcPr>
            <w:tcW w:w="4111" w:type="dxa"/>
            <w:tcMar/>
          </w:tcPr>
          <w:p w:rsidRPr="006F7AEC" w:rsidR="004D1CB6" w:rsidP="006F7AEC" w:rsidRDefault="004D1CB6" w14:paraId="32D0704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FF7CD4F" w14:textId="248F239F">
            <w:pPr>
              <w:pStyle w:val="Normal"/>
              <w:spacing w:line="276" w:lineRule="auto"/>
              <w:jc w:val="both"/>
              <w:rPr>
                <w:rFonts w:ascii="Bookman Old Style" w:hAnsi="Bookman Old Style"/>
                <w:b w:val="1"/>
                <w:bCs w:val="1"/>
              </w:rPr>
            </w:pPr>
          </w:p>
        </w:tc>
      </w:tr>
      <w:tr w:rsidRPr="006F7AEC" w:rsidR="004D1CB6" w:rsidTr="71DB8C78" w14:paraId="1930141A" w14:textId="77777777">
        <w:trPr>
          <w:trHeight w:val="300"/>
        </w:trPr>
        <w:tc>
          <w:tcPr>
            <w:tcW w:w="4111" w:type="dxa"/>
            <w:tcMar/>
          </w:tcPr>
          <w:p w:rsidRPr="008C3BDF" w:rsidR="004D1CB6" w:rsidP="008C3BDF" w:rsidRDefault="001630F4" w14:paraId="7585E052" w14:textId="38A72C8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02. Setelah pengakuan awal, Bank dapat mengakui dan mengukur Aset Tetap dengan menggunakan:</w:t>
            </w:r>
          </w:p>
        </w:tc>
        <w:tc>
          <w:tcPr>
            <w:tcW w:w="4111" w:type="dxa"/>
            <w:tcMar/>
          </w:tcPr>
          <w:p w:rsidRPr="006F7AEC" w:rsidR="004D1CB6" w:rsidP="006F7AEC" w:rsidRDefault="00CC5CFE" w14:paraId="2BFB93AA" w14:textId="758D887A">
            <w:pPr>
              <w:pStyle w:val="ListParagraph"/>
              <w:numPr>
                <w:ilvl w:val="1"/>
                <w:numId w:val="29"/>
              </w:numPr>
              <w:spacing w:line="276" w:lineRule="auto"/>
              <w:ind w:left="361" w:hanging="361"/>
              <w:jc w:val="both"/>
              <w:rPr>
                <w:rFonts w:ascii="Bookman Old Style" w:hAnsi="Bookman Old Style" w:cs="Calibri"/>
              </w:rPr>
            </w:pPr>
            <w:r w:rsidRPr="006F7AEC">
              <w:rPr>
                <w:rFonts w:ascii="Bookman Old Style" w:hAnsi="Bookman Old Style" w:cs="Calibri"/>
              </w:rPr>
              <w:t>Setelah pengakuan awal, Bank dapat mengakui dan mengukur aset tetap dengan menggunakan:</w:t>
            </w:r>
          </w:p>
        </w:tc>
        <w:tc>
          <w:tcPr>
            <w:tcW w:w="4111" w:type="dxa"/>
            <w:tcMar/>
          </w:tcPr>
          <w:p w:rsidRPr="006F7AEC" w:rsidR="004D1CB6" w:rsidP="006F7AEC" w:rsidRDefault="004D1CB6" w14:paraId="6D5CB8F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BB55A35" w14:textId="2CAB98C5">
            <w:pPr>
              <w:pStyle w:val="Normal"/>
              <w:spacing w:line="276" w:lineRule="auto"/>
              <w:jc w:val="both"/>
              <w:rPr>
                <w:rFonts w:ascii="Bookman Old Style" w:hAnsi="Bookman Old Style"/>
                <w:b w:val="1"/>
                <w:bCs w:val="1"/>
              </w:rPr>
            </w:pPr>
          </w:p>
        </w:tc>
      </w:tr>
      <w:tr w:rsidRPr="006F7AEC" w:rsidR="004D1CB6" w:rsidTr="71DB8C78" w14:paraId="297150B6" w14:textId="77777777">
        <w:trPr>
          <w:trHeight w:val="300"/>
        </w:trPr>
        <w:tc>
          <w:tcPr>
            <w:tcW w:w="4111" w:type="dxa"/>
            <w:tcMar/>
          </w:tcPr>
          <w:p w:rsidRPr="008C3BDF" w:rsidR="001630F4" w:rsidP="008C3BDF" w:rsidRDefault="001630F4" w14:paraId="7A33BD71" w14:textId="77777777">
            <w:pPr>
              <w:tabs>
                <w:tab w:val="left" w:pos="851"/>
                <w:tab w:val="left" w:pos="1701"/>
              </w:tabs>
              <w:spacing w:line="276" w:lineRule="auto"/>
              <w:jc w:val="both"/>
              <w:outlineLvl w:val="1"/>
              <w:rPr>
                <w:rFonts w:ascii="Bookman Old Style" w:hAnsi="Bookman Old Style"/>
              </w:rPr>
            </w:pPr>
            <w:r w:rsidRPr="008C3BDF">
              <w:rPr>
                <w:rFonts w:ascii="Bookman Old Style" w:hAnsi="Bookman Old Style"/>
              </w:rPr>
              <w:t xml:space="preserve">a. Model biaya </w:t>
            </w:r>
          </w:p>
          <w:p w:rsidRPr="008C3BDF" w:rsidR="004D1CB6" w:rsidP="008C3BDF" w:rsidRDefault="001630F4" w14:paraId="647FEA68" w14:textId="6A81374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Aset Tetap dicatat sebesar biaya perolehan dikurangi akumulasi penyusutan dan akumulasi rugi penurunan nilai.</w:t>
            </w:r>
          </w:p>
        </w:tc>
        <w:tc>
          <w:tcPr>
            <w:tcW w:w="4111" w:type="dxa"/>
            <w:tcMar/>
          </w:tcPr>
          <w:p w:rsidRPr="006F7AEC" w:rsidR="00F875D6" w:rsidP="006F7AEC" w:rsidRDefault="00F875D6" w14:paraId="5F7AA6B0" w14:textId="77777777">
            <w:pPr>
              <w:pStyle w:val="ListParagraph"/>
              <w:numPr>
                <w:ilvl w:val="0"/>
                <w:numId w:val="27"/>
              </w:numPr>
              <w:spacing w:line="276" w:lineRule="auto"/>
              <w:ind w:left="787" w:hanging="426"/>
              <w:jc w:val="both"/>
              <w:rPr>
                <w:rFonts w:ascii="Bookman Old Style" w:hAnsi="Bookman Old Style" w:cs="Calibri"/>
              </w:rPr>
            </w:pPr>
            <w:r w:rsidRPr="006F7AEC">
              <w:rPr>
                <w:rFonts w:ascii="Bookman Old Style" w:hAnsi="Bookman Old Style" w:cs="Calibri"/>
              </w:rPr>
              <w:t xml:space="preserve">Model biaya </w:t>
            </w:r>
          </w:p>
          <w:p w:rsidRPr="006F7AEC" w:rsidR="004D1CB6" w:rsidP="006F7AEC" w:rsidRDefault="00F875D6" w14:paraId="1A508421" w14:textId="1F889194">
            <w:pPr>
              <w:pStyle w:val="ListParagraph"/>
              <w:spacing w:line="276" w:lineRule="auto"/>
              <w:ind w:left="787"/>
              <w:jc w:val="both"/>
              <w:rPr>
                <w:rFonts w:ascii="Bookman Old Style" w:hAnsi="Bookman Old Style" w:cs="Calibri"/>
              </w:rPr>
            </w:pPr>
            <w:r w:rsidRPr="006F7AEC">
              <w:rPr>
                <w:rFonts w:ascii="Bookman Old Style" w:hAnsi="Bookman Old Style" w:cs="Calibri"/>
              </w:rPr>
              <w:t xml:space="preserve">Aset tetap dicatat sebesar biaya perolehan dikurangi akumulasi </w:t>
            </w:r>
            <w:r w:rsidR="00D66084">
              <w:rPr>
                <w:rFonts w:ascii="Bookman Old Style" w:hAnsi="Bookman Old Style" w:cs="Calibri"/>
              </w:rPr>
              <w:t>depresiasi</w:t>
            </w:r>
            <w:r w:rsidRPr="006F7AEC">
              <w:rPr>
                <w:rFonts w:ascii="Bookman Old Style" w:hAnsi="Bookman Old Style" w:cs="Calibri"/>
              </w:rPr>
              <w:t xml:space="preserve"> dan akumulasi rugi penurunan nilai.</w:t>
            </w:r>
          </w:p>
        </w:tc>
        <w:tc>
          <w:tcPr>
            <w:tcW w:w="4111" w:type="dxa"/>
            <w:tcMar/>
          </w:tcPr>
          <w:p w:rsidRPr="006F7AEC" w:rsidR="004D1CB6" w:rsidP="006F7AEC" w:rsidRDefault="004D1CB6" w14:paraId="1DE9B27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0AEBEDA" w14:textId="0D1D15A4">
            <w:pPr>
              <w:pStyle w:val="Normal"/>
              <w:spacing w:line="276" w:lineRule="auto"/>
              <w:jc w:val="both"/>
              <w:rPr>
                <w:rFonts w:ascii="Bookman Old Style" w:hAnsi="Bookman Old Style"/>
                <w:b w:val="1"/>
                <w:bCs w:val="1"/>
              </w:rPr>
            </w:pPr>
          </w:p>
        </w:tc>
      </w:tr>
      <w:tr w:rsidRPr="006F7AEC" w:rsidR="004D1CB6" w:rsidTr="71DB8C78" w14:paraId="640380BD" w14:textId="77777777">
        <w:trPr>
          <w:trHeight w:val="300"/>
        </w:trPr>
        <w:tc>
          <w:tcPr>
            <w:tcW w:w="4111" w:type="dxa"/>
            <w:tcMar/>
          </w:tcPr>
          <w:p w:rsidRPr="008C3BDF" w:rsidR="001630F4" w:rsidP="008C3BDF" w:rsidRDefault="001630F4" w14:paraId="299880A0"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b. Model revaluasi</w:t>
            </w:r>
          </w:p>
          <w:p w:rsidRPr="008C3BDF" w:rsidR="001630F4" w:rsidP="008C3BDF" w:rsidRDefault="001630F4" w14:paraId="5A8B3DC9"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i. Aset Tetap dicatat sebesar jumlah revaluasian.</w:t>
            </w:r>
          </w:p>
          <w:p w:rsidRPr="008C3BDF" w:rsidR="001630F4" w:rsidP="008C3BDF" w:rsidRDefault="001630F4" w14:paraId="4115652C"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ii. Peningkatan jumlah tercatat aset diakui dalam</w:t>
            </w:r>
          </w:p>
          <w:p w:rsidRPr="008C3BDF" w:rsidR="001630F4" w:rsidP="008C3BDF" w:rsidRDefault="001630F4" w14:paraId="13433721" w14:textId="619B133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penghasilan komprehensif lain pada bagian surplus revaluasi.</w:t>
            </w:r>
          </w:p>
          <w:p w:rsidRPr="008C3BDF" w:rsidR="004D1CB6" w:rsidP="008C3BDF" w:rsidRDefault="001630F4" w14:paraId="169FB6ED" w14:textId="48CC097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iii. Penurunan jumlah tercatat aset diakui dalam laba rugi.</w:t>
            </w:r>
          </w:p>
        </w:tc>
        <w:tc>
          <w:tcPr>
            <w:tcW w:w="4111" w:type="dxa"/>
            <w:tcMar/>
          </w:tcPr>
          <w:p w:rsidRPr="006F7AEC" w:rsidR="00783D1D" w:rsidP="006F7AEC" w:rsidRDefault="00783D1D" w14:paraId="4694D217" w14:textId="77777777">
            <w:pPr>
              <w:pStyle w:val="ListParagraph"/>
              <w:numPr>
                <w:ilvl w:val="0"/>
                <w:numId w:val="27"/>
              </w:numPr>
              <w:spacing w:line="276" w:lineRule="auto"/>
              <w:ind w:left="787" w:hanging="426"/>
              <w:jc w:val="both"/>
              <w:rPr>
                <w:rFonts w:ascii="Bookman Old Style" w:hAnsi="Bookman Old Style" w:cs="Calibri"/>
              </w:rPr>
            </w:pPr>
            <w:r w:rsidRPr="006F7AEC">
              <w:rPr>
                <w:rFonts w:ascii="Bookman Old Style" w:hAnsi="Bookman Old Style" w:cs="Calibri"/>
              </w:rPr>
              <w:t>Model revaluasi</w:t>
            </w:r>
          </w:p>
          <w:p w:rsidRPr="006F7AEC" w:rsidR="00783D1D" w:rsidP="006F7AEC" w:rsidRDefault="00783D1D" w14:paraId="564C9FB6" w14:textId="77777777">
            <w:pPr>
              <w:pStyle w:val="ListParagraph"/>
              <w:numPr>
                <w:ilvl w:val="3"/>
                <w:numId w:val="28"/>
              </w:numPr>
              <w:spacing w:line="276" w:lineRule="auto"/>
              <w:ind w:left="1212" w:hanging="425"/>
              <w:jc w:val="both"/>
              <w:rPr>
                <w:rFonts w:ascii="Bookman Old Style" w:hAnsi="Bookman Old Style" w:cs="Calibri"/>
              </w:rPr>
            </w:pPr>
            <w:r w:rsidRPr="006F7AEC">
              <w:rPr>
                <w:rFonts w:ascii="Bookman Old Style" w:hAnsi="Bookman Old Style" w:cs="Calibri"/>
              </w:rPr>
              <w:t xml:space="preserve">Aset tetap dicatat sebesar jumlah revaluasian. </w:t>
            </w:r>
          </w:p>
          <w:p w:rsidRPr="006F7AEC" w:rsidR="00783D1D" w:rsidP="006F7AEC" w:rsidRDefault="00783D1D" w14:paraId="5497DD69" w14:textId="77777777">
            <w:pPr>
              <w:pStyle w:val="ListParagraph"/>
              <w:numPr>
                <w:ilvl w:val="3"/>
                <w:numId w:val="28"/>
              </w:numPr>
              <w:spacing w:line="276" w:lineRule="auto"/>
              <w:ind w:left="1212" w:hanging="425"/>
              <w:jc w:val="both"/>
              <w:rPr>
                <w:rFonts w:ascii="Bookman Old Style" w:hAnsi="Bookman Old Style" w:cs="Calibri"/>
              </w:rPr>
            </w:pPr>
            <w:r w:rsidRPr="006F7AEC">
              <w:rPr>
                <w:rFonts w:ascii="Bookman Old Style" w:hAnsi="Bookman Old Style" w:cs="Calibri"/>
              </w:rPr>
              <w:t xml:space="preserve">Peningkatan jumlah tercatat aset diakui dalam penghasilan komprehensif lain pada bagian surplus revaluasi. </w:t>
            </w:r>
          </w:p>
          <w:p w:rsidRPr="006F7AEC" w:rsidR="004D1CB6" w:rsidP="006F7AEC" w:rsidRDefault="00783D1D" w14:paraId="08396876" w14:textId="684E1E71">
            <w:pPr>
              <w:pStyle w:val="ListParagraph"/>
              <w:numPr>
                <w:ilvl w:val="3"/>
                <w:numId w:val="28"/>
              </w:numPr>
              <w:spacing w:line="276" w:lineRule="auto"/>
              <w:ind w:left="1212" w:hanging="425"/>
              <w:jc w:val="both"/>
              <w:rPr>
                <w:rFonts w:ascii="Bookman Old Style" w:hAnsi="Bookman Old Style" w:cs="Calibri"/>
              </w:rPr>
            </w:pPr>
            <w:r w:rsidRPr="006F7AEC">
              <w:rPr>
                <w:rFonts w:ascii="Bookman Old Style" w:hAnsi="Bookman Old Style" w:cs="Calibri"/>
              </w:rPr>
              <w:t>Penurunan jumlah tercatat aset diakui dalam laba rugi.</w:t>
            </w:r>
          </w:p>
        </w:tc>
        <w:tc>
          <w:tcPr>
            <w:tcW w:w="4111" w:type="dxa"/>
            <w:tcMar/>
          </w:tcPr>
          <w:p w:rsidRPr="006F7AEC" w:rsidR="004D1CB6" w:rsidP="006F7AEC" w:rsidRDefault="004D1CB6" w14:paraId="1D69197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55DA0C3" w14:textId="3308640C">
            <w:pPr>
              <w:pStyle w:val="Normal"/>
              <w:spacing w:line="276" w:lineRule="auto"/>
              <w:jc w:val="both"/>
              <w:rPr>
                <w:rFonts w:ascii="Bookman Old Style" w:hAnsi="Bookman Old Style"/>
                <w:b w:val="1"/>
                <w:bCs w:val="1"/>
              </w:rPr>
            </w:pPr>
          </w:p>
        </w:tc>
      </w:tr>
      <w:tr w:rsidRPr="006F7AEC" w:rsidR="004D1CB6" w:rsidTr="71DB8C78" w14:paraId="50C2DA65" w14:textId="77777777">
        <w:trPr>
          <w:trHeight w:val="300"/>
        </w:trPr>
        <w:tc>
          <w:tcPr>
            <w:tcW w:w="4111" w:type="dxa"/>
            <w:tcMar/>
          </w:tcPr>
          <w:p w:rsidRPr="008C3BDF" w:rsidR="004D1CB6" w:rsidP="008C3BDF" w:rsidRDefault="0089240E" w14:paraId="756EB291" w14:textId="07CA52C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03. Keuntungan atau kerugian yang timbul dari penghentian pengakuan Aset Tetap harus diakui dalam laba rugi.</w:t>
            </w:r>
          </w:p>
        </w:tc>
        <w:tc>
          <w:tcPr>
            <w:tcW w:w="4111" w:type="dxa"/>
            <w:tcMar/>
          </w:tcPr>
          <w:p w:rsidRPr="006F7AEC" w:rsidR="004D1CB6" w:rsidP="006F7AEC" w:rsidRDefault="00E131A5" w14:paraId="32C551B3" w14:textId="566B71CE">
            <w:pPr>
              <w:pStyle w:val="ListParagraph"/>
              <w:numPr>
                <w:ilvl w:val="1"/>
                <w:numId w:val="29"/>
              </w:numPr>
              <w:spacing w:line="276" w:lineRule="auto"/>
              <w:ind w:left="361" w:hanging="361"/>
              <w:jc w:val="both"/>
              <w:rPr>
                <w:rFonts w:ascii="Bookman Old Style" w:hAnsi="Bookman Old Style" w:cs="Calibri"/>
              </w:rPr>
            </w:pPr>
            <w:r w:rsidRPr="006F7AEC">
              <w:rPr>
                <w:rFonts w:ascii="Bookman Old Style" w:hAnsi="Bookman Old Style" w:cs="Calibri"/>
              </w:rPr>
              <w:t>Keuntungan atau kerugian yang timbul dari penghentian pengakuan aset tetap harus diakui dalam laba rugi.</w:t>
            </w:r>
          </w:p>
        </w:tc>
        <w:tc>
          <w:tcPr>
            <w:tcW w:w="4111" w:type="dxa"/>
            <w:tcMar/>
          </w:tcPr>
          <w:p w:rsidRPr="006F7AEC" w:rsidR="004D1CB6" w:rsidP="006F7AEC" w:rsidRDefault="004D1CB6" w14:paraId="56DBFE9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FC590C7" w14:textId="45B033C8">
            <w:pPr>
              <w:pStyle w:val="Normal"/>
              <w:spacing w:line="276" w:lineRule="auto"/>
              <w:jc w:val="both"/>
              <w:rPr>
                <w:rFonts w:ascii="Bookman Old Style" w:hAnsi="Bookman Old Style"/>
                <w:b w:val="1"/>
                <w:bCs w:val="1"/>
              </w:rPr>
            </w:pPr>
          </w:p>
        </w:tc>
      </w:tr>
      <w:tr w:rsidRPr="006F7AEC" w:rsidR="004D1CB6" w:rsidTr="71DB8C78" w14:paraId="6B9BCD95" w14:textId="77777777">
        <w:trPr>
          <w:trHeight w:val="300"/>
        </w:trPr>
        <w:tc>
          <w:tcPr>
            <w:tcW w:w="4111" w:type="dxa"/>
            <w:tcMar/>
          </w:tcPr>
          <w:p w:rsidRPr="008C3BDF" w:rsidR="004D1CB6" w:rsidP="008C3BDF" w:rsidRDefault="004D1CB6" w14:paraId="5E4131FA"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4D1CB6" w:rsidP="006F7AEC" w:rsidRDefault="004D1CB6" w14:paraId="06272322" w14:textId="77777777">
            <w:pPr>
              <w:tabs>
                <w:tab w:val="left" w:pos="0"/>
                <w:tab w:val="left" w:pos="1701"/>
              </w:tabs>
              <w:spacing w:line="276" w:lineRule="auto"/>
              <w:jc w:val="both"/>
              <w:rPr>
                <w:rFonts w:ascii="Bookman Old Style" w:hAnsi="Bookman Old Style" w:cs="Calibri"/>
              </w:rPr>
            </w:pPr>
          </w:p>
        </w:tc>
        <w:tc>
          <w:tcPr>
            <w:tcW w:w="4111" w:type="dxa"/>
            <w:tcMar/>
          </w:tcPr>
          <w:p w:rsidRPr="006F7AEC" w:rsidR="004D1CB6" w:rsidP="006F7AEC" w:rsidRDefault="004D1CB6" w14:paraId="267B84A1"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A856362" w14:textId="66C2292E">
            <w:pPr>
              <w:pStyle w:val="Normal"/>
              <w:spacing w:line="276" w:lineRule="auto"/>
              <w:jc w:val="both"/>
              <w:rPr>
                <w:rFonts w:ascii="Bookman Old Style" w:hAnsi="Bookman Old Style"/>
                <w:b w:val="1"/>
                <w:bCs w:val="1"/>
              </w:rPr>
            </w:pPr>
          </w:p>
        </w:tc>
      </w:tr>
      <w:tr w:rsidRPr="006F7AEC" w:rsidR="004D1CB6" w:rsidTr="71DB8C78" w14:paraId="29BC72EB" w14:textId="77777777">
        <w:trPr>
          <w:trHeight w:val="300"/>
        </w:trPr>
        <w:tc>
          <w:tcPr>
            <w:tcW w:w="4111" w:type="dxa"/>
            <w:tcMar/>
          </w:tcPr>
          <w:p w:rsidRPr="008C3BDF" w:rsidR="004D1CB6" w:rsidP="008C3BDF" w:rsidRDefault="0089240E" w14:paraId="532AB6B4" w14:textId="2E191696">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D.2 Penyajian</w:t>
            </w:r>
          </w:p>
        </w:tc>
        <w:tc>
          <w:tcPr>
            <w:tcW w:w="4111" w:type="dxa"/>
            <w:tcMar/>
          </w:tcPr>
          <w:p w:rsidRPr="006F7AEC" w:rsidR="004D1CB6" w:rsidP="006F7AEC" w:rsidRDefault="008253E1" w14:paraId="28AFEEAF" w14:textId="1DE17AB7">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rPr>
            </w:pPr>
            <w:r w:rsidRPr="006F7AEC">
              <w:rPr>
                <w:rFonts w:ascii="Bookman Old Style" w:hAnsi="Bookman Old Style" w:cs="Calibri"/>
                <w:b/>
              </w:rPr>
              <w:t xml:space="preserve">Penyajian </w:t>
            </w:r>
          </w:p>
        </w:tc>
        <w:tc>
          <w:tcPr>
            <w:tcW w:w="4111" w:type="dxa"/>
            <w:tcMar/>
          </w:tcPr>
          <w:p w:rsidRPr="006F7AEC" w:rsidR="004D1CB6" w:rsidP="006F7AEC" w:rsidRDefault="004D1CB6" w14:paraId="00647A8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8A58DE8" w14:textId="2B494485">
            <w:pPr>
              <w:pStyle w:val="Normal"/>
              <w:spacing w:line="276" w:lineRule="auto"/>
              <w:jc w:val="both"/>
              <w:rPr>
                <w:rFonts w:ascii="Bookman Old Style" w:hAnsi="Bookman Old Style"/>
                <w:b w:val="1"/>
                <w:bCs w:val="1"/>
              </w:rPr>
            </w:pPr>
          </w:p>
        </w:tc>
      </w:tr>
      <w:tr w:rsidRPr="006F7AEC" w:rsidR="004D1CB6" w:rsidTr="71DB8C78" w14:paraId="4CB66CC3" w14:textId="77777777">
        <w:trPr>
          <w:trHeight w:val="300"/>
        </w:trPr>
        <w:tc>
          <w:tcPr>
            <w:tcW w:w="4111" w:type="dxa"/>
            <w:tcMar/>
          </w:tcPr>
          <w:p w:rsidRPr="008C3BDF" w:rsidR="004D1CB6" w:rsidP="008C3BDF" w:rsidRDefault="0089240E" w14:paraId="3D9162DC" w14:textId="6B707F0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01. Aset Tetap disajikan sebesar biaya perolehan dikurangi akumulasi penyusutan dan kerugian penurunan nilai jika menggunakan model biaya.</w:t>
            </w:r>
          </w:p>
        </w:tc>
        <w:tc>
          <w:tcPr>
            <w:tcW w:w="4111" w:type="dxa"/>
            <w:tcMar/>
          </w:tcPr>
          <w:p w:rsidRPr="006F7AEC" w:rsidR="004D1CB6" w:rsidP="006F7AEC" w:rsidRDefault="000D6350" w14:paraId="0D8A70B6" w14:textId="4147E2A4">
            <w:pPr>
              <w:pStyle w:val="ListParagraph"/>
              <w:numPr>
                <w:ilvl w:val="0"/>
                <w:numId w:val="16"/>
              </w:numPr>
              <w:spacing w:line="276" w:lineRule="auto"/>
              <w:ind w:left="361" w:hanging="361"/>
              <w:jc w:val="both"/>
              <w:rPr>
                <w:rFonts w:ascii="Bookman Old Style" w:hAnsi="Bookman Old Style" w:cs="Calibri"/>
              </w:rPr>
            </w:pPr>
            <w:r w:rsidRPr="006F7AEC">
              <w:rPr>
                <w:rFonts w:ascii="Bookman Old Style" w:hAnsi="Bookman Old Style" w:cs="Calibri"/>
              </w:rPr>
              <w:t xml:space="preserve">Aset tetap disajikan sebesar biaya perolehan dikurangi akumulasi </w:t>
            </w:r>
            <w:r w:rsidR="00D66084">
              <w:rPr>
                <w:rFonts w:ascii="Bookman Old Style" w:hAnsi="Bookman Old Style" w:cs="Calibri"/>
              </w:rPr>
              <w:t>depresiasi</w:t>
            </w:r>
            <w:r w:rsidRPr="006F7AEC">
              <w:rPr>
                <w:rFonts w:ascii="Bookman Old Style" w:hAnsi="Bookman Old Style" w:cs="Calibri"/>
              </w:rPr>
              <w:t xml:space="preserve"> dan kerugian penurunan nilai jika menggunakan model biaya.</w:t>
            </w:r>
          </w:p>
        </w:tc>
        <w:tc>
          <w:tcPr>
            <w:tcW w:w="4111" w:type="dxa"/>
            <w:tcMar/>
          </w:tcPr>
          <w:p w:rsidRPr="006F7AEC" w:rsidR="004D1CB6" w:rsidP="006F7AEC" w:rsidRDefault="004D1CB6" w14:paraId="1312A0F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E7B4D50" w14:textId="03800BB6">
            <w:pPr>
              <w:pStyle w:val="Normal"/>
              <w:spacing w:line="276" w:lineRule="auto"/>
              <w:jc w:val="both"/>
              <w:rPr>
                <w:rFonts w:ascii="Bookman Old Style" w:hAnsi="Bookman Old Style"/>
                <w:b w:val="1"/>
                <w:bCs w:val="1"/>
              </w:rPr>
            </w:pPr>
          </w:p>
        </w:tc>
      </w:tr>
      <w:tr w:rsidRPr="006F7AEC" w:rsidR="004D1CB6" w:rsidTr="71DB8C78" w14:paraId="118E887C" w14:textId="77777777">
        <w:trPr>
          <w:trHeight w:val="300"/>
        </w:trPr>
        <w:tc>
          <w:tcPr>
            <w:tcW w:w="4111" w:type="dxa"/>
            <w:tcMar/>
          </w:tcPr>
          <w:p w:rsidRPr="008C3BDF" w:rsidR="004D1CB6" w:rsidP="008C3BDF" w:rsidRDefault="0089240E" w14:paraId="0D775BCB" w14:textId="3F86681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02. Aset Tetap disajikan sebesar jumlah revaluasian dikurangi akumulasi penyusutan dan kerugian penurunan nilai jika menggunakan model revaluasi.</w:t>
            </w:r>
          </w:p>
        </w:tc>
        <w:tc>
          <w:tcPr>
            <w:tcW w:w="4111" w:type="dxa"/>
            <w:tcMar/>
          </w:tcPr>
          <w:p w:rsidRPr="006F7AEC" w:rsidR="004D1CB6" w:rsidP="006F7AEC" w:rsidRDefault="00102EEC" w14:paraId="37094440" w14:textId="7664B9E8">
            <w:pPr>
              <w:pStyle w:val="ListParagraph"/>
              <w:numPr>
                <w:ilvl w:val="0"/>
                <w:numId w:val="16"/>
              </w:numPr>
              <w:spacing w:line="276" w:lineRule="auto"/>
              <w:ind w:left="361" w:hanging="361"/>
              <w:jc w:val="both"/>
              <w:rPr>
                <w:rFonts w:ascii="Bookman Old Style" w:hAnsi="Bookman Old Style" w:cs="Calibri"/>
              </w:rPr>
            </w:pPr>
            <w:r w:rsidRPr="006F7AEC">
              <w:rPr>
                <w:rFonts w:ascii="Bookman Old Style" w:hAnsi="Bookman Old Style" w:cs="Calibri"/>
              </w:rPr>
              <w:t xml:space="preserve">Aset tetap disajikan sebesar jumlah revaluasian dikurangi akumulasi </w:t>
            </w:r>
            <w:r w:rsidR="00D66084">
              <w:rPr>
                <w:rFonts w:ascii="Bookman Old Style" w:hAnsi="Bookman Old Style" w:cs="Calibri"/>
              </w:rPr>
              <w:t>depresiasi</w:t>
            </w:r>
            <w:r w:rsidRPr="006F7AEC">
              <w:rPr>
                <w:rFonts w:ascii="Bookman Old Style" w:hAnsi="Bookman Old Style" w:cs="Calibri"/>
              </w:rPr>
              <w:t xml:space="preserve"> dan kerugian penurunan nilai jika menggunakan model revaluasi.</w:t>
            </w:r>
          </w:p>
        </w:tc>
        <w:tc>
          <w:tcPr>
            <w:tcW w:w="4111" w:type="dxa"/>
            <w:tcMar/>
          </w:tcPr>
          <w:p w:rsidRPr="006F7AEC" w:rsidR="004D1CB6" w:rsidP="006F7AEC" w:rsidRDefault="004D1CB6" w14:paraId="798C2C5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E7797CF" w14:textId="0994706B">
            <w:pPr>
              <w:pStyle w:val="Normal"/>
              <w:spacing w:line="276" w:lineRule="auto"/>
              <w:jc w:val="both"/>
              <w:rPr>
                <w:rFonts w:ascii="Bookman Old Style" w:hAnsi="Bookman Old Style"/>
                <w:b w:val="1"/>
                <w:bCs w:val="1"/>
              </w:rPr>
            </w:pPr>
          </w:p>
        </w:tc>
      </w:tr>
      <w:tr w:rsidRPr="006F7AEC" w:rsidR="004D1CB6" w:rsidTr="71DB8C78" w14:paraId="4E04D96D" w14:textId="77777777">
        <w:trPr>
          <w:trHeight w:val="300"/>
        </w:trPr>
        <w:tc>
          <w:tcPr>
            <w:tcW w:w="4111" w:type="dxa"/>
            <w:tcMar/>
          </w:tcPr>
          <w:p w:rsidRPr="008C3BDF" w:rsidR="004D1CB6" w:rsidP="008C3BDF" w:rsidRDefault="004D1CB6" w14:paraId="2416C667"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4D1CB6" w:rsidP="006F7AEC" w:rsidRDefault="004D1CB6" w14:paraId="18C63097" w14:textId="77777777">
            <w:pPr>
              <w:tabs>
                <w:tab w:val="left" w:pos="0"/>
                <w:tab w:val="left" w:pos="1701"/>
              </w:tabs>
              <w:spacing w:line="276" w:lineRule="auto"/>
              <w:jc w:val="both"/>
              <w:rPr>
                <w:rFonts w:ascii="Bookman Old Style" w:hAnsi="Bookman Old Style" w:cs="Calibri"/>
              </w:rPr>
            </w:pPr>
          </w:p>
        </w:tc>
        <w:tc>
          <w:tcPr>
            <w:tcW w:w="4111" w:type="dxa"/>
            <w:tcMar/>
          </w:tcPr>
          <w:p w:rsidRPr="006F7AEC" w:rsidR="004D1CB6" w:rsidP="006F7AEC" w:rsidRDefault="004D1CB6" w14:paraId="0642DC2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7A91A45" w14:textId="227C2F24">
            <w:pPr>
              <w:pStyle w:val="Normal"/>
              <w:spacing w:line="276" w:lineRule="auto"/>
              <w:jc w:val="both"/>
              <w:rPr>
                <w:rFonts w:ascii="Bookman Old Style" w:hAnsi="Bookman Old Style"/>
                <w:b w:val="1"/>
                <w:bCs w:val="1"/>
              </w:rPr>
            </w:pPr>
          </w:p>
        </w:tc>
      </w:tr>
      <w:tr w:rsidRPr="006F7AEC" w:rsidR="004D1CB6" w:rsidTr="71DB8C78" w14:paraId="0714E1E4" w14:textId="77777777">
        <w:trPr>
          <w:trHeight w:val="300"/>
        </w:trPr>
        <w:tc>
          <w:tcPr>
            <w:tcW w:w="4111" w:type="dxa"/>
            <w:tcMar/>
          </w:tcPr>
          <w:p w:rsidRPr="008C3BDF" w:rsidR="004D1CB6" w:rsidP="008C3BDF" w:rsidRDefault="006B1A5B" w14:paraId="27273FF2" w14:textId="7EB9B8FF">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E. Ilustrasi Jurnal</w:t>
            </w:r>
          </w:p>
        </w:tc>
        <w:tc>
          <w:tcPr>
            <w:tcW w:w="4111" w:type="dxa"/>
            <w:tcMar/>
          </w:tcPr>
          <w:p w:rsidRPr="006F7AEC" w:rsidR="004D1CB6" w:rsidP="006F7AEC" w:rsidRDefault="00427F38" w14:paraId="27CCF5AB" w14:textId="0D234A2E">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rPr>
            </w:pPr>
            <w:bookmarkStart w:name="_Toc3964901" w:id="0"/>
            <w:r w:rsidRPr="006F7AEC">
              <w:rPr>
                <w:rFonts w:ascii="Bookman Old Style" w:hAnsi="Bookman Old Style" w:cs="Calibri"/>
                <w:b/>
              </w:rPr>
              <w:t>Ilustrasi Jurnal</w:t>
            </w:r>
            <w:bookmarkEnd w:id="0"/>
            <w:r w:rsidRPr="006F7AEC">
              <w:rPr>
                <w:rFonts w:ascii="Bookman Old Style" w:hAnsi="Bookman Old Style" w:cs="Calibri"/>
                <w:b/>
              </w:rPr>
              <w:t xml:space="preserve"> </w:t>
            </w:r>
          </w:p>
        </w:tc>
        <w:tc>
          <w:tcPr>
            <w:tcW w:w="4111" w:type="dxa"/>
            <w:tcMar/>
          </w:tcPr>
          <w:p w:rsidRPr="006F7AEC" w:rsidR="004D1CB6" w:rsidP="006F7AEC" w:rsidRDefault="004D1CB6" w14:paraId="7CF967E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157E61C" w14:textId="603E172B">
            <w:pPr>
              <w:pStyle w:val="Normal"/>
              <w:spacing w:line="276" w:lineRule="auto"/>
              <w:jc w:val="both"/>
              <w:rPr>
                <w:rFonts w:ascii="Bookman Old Style" w:hAnsi="Bookman Old Style"/>
                <w:b w:val="1"/>
                <w:bCs w:val="1"/>
              </w:rPr>
            </w:pPr>
          </w:p>
        </w:tc>
      </w:tr>
      <w:tr w:rsidRPr="006F7AEC" w:rsidR="004D1CB6" w:rsidTr="71DB8C78" w14:paraId="7A5D1082" w14:textId="77777777">
        <w:trPr>
          <w:trHeight w:val="300"/>
        </w:trPr>
        <w:tc>
          <w:tcPr>
            <w:tcW w:w="4111" w:type="dxa"/>
            <w:tcMar/>
          </w:tcPr>
          <w:p w:rsidRPr="008C3BDF" w:rsidR="006B1A5B" w:rsidP="008C3BDF" w:rsidRDefault="006B1A5B" w14:paraId="231394FB"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01. Pada saat perolehan</w:t>
            </w:r>
          </w:p>
          <w:p w:rsidRPr="008C3BDF" w:rsidR="006B1A5B" w:rsidP="008C3BDF" w:rsidRDefault="006B1A5B" w14:paraId="4147181B"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Aset Tetap</w:t>
            </w:r>
          </w:p>
          <w:p w:rsidRPr="008C3BDF" w:rsidR="004D1CB6" w:rsidP="008C3BDF" w:rsidRDefault="006B1A5B" w14:paraId="472AA5CB" w14:textId="5F74A31E">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Kas/rekening</w:t>
            </w:r>
          </w:p>
        </w:tc>
        <w:tc>
          <w:tcPr>
            <w:tcW w:w="4111" w:type="dxa"/>
            <w:tcMar/>
          </w:tcPr>
          <w:p w:rsidRPr="006F7AEC" w:rsidR="000B7C62" w:rsidP="006F7AEC" w:rsidRDefault="000B7C62" w14:paraId="4461816E" w14:textId="77777777">
            <w:pPr>
              <w:pStyle w:val="ListParagraph"/>
              <w:numPr>
                <w:ilvl w:val="3"/>
                <w:numId w:val="21"/>
              </w:numPr>
              <w:spacing w:line="276" w:lineRule="auto"/>
              <w:ind w:left="361" w:hanging="361"/>
              <w:jc w:val="both"/>
              <w:rPr>
                <w:rFonts w:ascii="Bookman Old Style" w:hAnsi="Bookman Old Style" w:cs="Calibri"/>
              </w:rPr>
            </w:pPr>
            <w:r w:rsidRPr="006F7AEC">
              <w:rPr>
                <w:rFonts w:ascii="Bookman Old Style" w:hAnsi="Bookman Old Style" w:cs="Calibri"/>
              </w:rPr>
              <w:t>Pada saat perolehan:</w:t>
            </w:r>
          </w:p>
          <w:p w:rsidRPr="006F7AEC" w:rsidR="000B7C62" w:rsidP="006F7AEC" w:rsidRDefault="000B7C62" w14:paraId="6BAF3C77" w14:textId="77777777">
            <w:pPr>
              <w:spacing w:line="276" w:lineRule="auto"/>
              <w:ind w:left="361"/>
              <w:contextualSpacing/>
              <w:jc w:val="both"/>
              <w:rPr>
                <w:rFonts w:ascii="Bookman Old Style" w:hAnsi="Bookman Old Style" w:cs="Calibri"/>
              </w:rPr>
            </w:pPr>
            <w:r w:rsidRPr="006F7AEC">
              <w:rPr>
                <w:rFonts w:ascii="Bookman Old Style" w:hAnsi="Bookman Old Style" w:cs="Calibri"/>
              </w:rPr>
              <w:t>Db.</w:t>
            </w:r>
            <w:r w:rsidRPr="006F7AEC">
              <w:rPr>
                <w:rFonts w:ascii="Bookman Old Style" w:hAnsi="Bookman Old Style" w:cs="Calibri"/>
                <w:lang w:val="en-US"/>
              </w:rPr>
              <w:t xml:space="preserve"> </w:t>
            </w:r>
            <w:r w:rsidRPr="006F7AEC">
              <w:rPr>
                <w:rFonts w:ascii="Bookman Old Style" w:hAnsi="Bookman Old Style" w:cs="Calibri"/>
              </w:rPr>
              <w:t>Aset tetap</w:t>
            </w:r>
          </w:p>
          <w:p w:rsidRPr="006F7AEC" w:rsidR="004D1CB6" w:rsidP="006F7AEC" w:rsidRDefault="000B7C62" w14:paraId="4A273EE7" w14:textId="336C092C">
            <w:pPr>
              <w:spacing w:line="276" w:lineRule="auto"/>
              <w:ind w:left="361"/>
              <w:contextualSpacing/>
              <w:jc w:val="both"/>
              <w:rPr>
                <w:rFonts w:ascii="Bookman Old Style" w:hAnsi="Bookman Old Style" w:cs="Calibri"/>
              </w:rPr>
            </w:pPr>
            <w:r w:rsidRPr="006F7AEC">
              <w:rPr>
                <w:rFonts w:ascii="Bookman Old Style" w:hAnsi="Bookman Old Style" w:cs="Calibri"/>
              </w:rPr>
              <w:t>Kr.</w:t>
            </w:r>
            <w:r w:rsidRPr="006F7AEC">
              <w:rPr>
                <w:rFonts w:ascii="Bookman Old Style" w:hAnsi="Bookman Old Style" w:cs="Calibri"/>
                <w:lang w:val="en-US"/>
              </w:rPr>
              <w:t xml:space="preserve">  </w:t>
            </w:r>
            <w:r w:rsidRPr="006F7AEC">
              <w:rPr>
                <w:rFonts w:ascii="Bookman Old Style" w:hAnsi="Bookman Old Style" w:cs="Calibri"/>
              </w:rPr>
              <w:t>Kas/rekening</w:t>
            </w:r>
          </w:p>
        </w:tc>
        <w:tc>
          <w:tcPr>
            <w:tcW w:w="4111" w:type="dxa"/>
            <w:tcMar/>
          </w:tcPr>
          <w:p w:rsidRPr="006F7AEC" w:rsidR="004D1CB6" w:rsidP="006F7AEC" w:rsidRDefault="004D1CB6" w14:paraId="5EA4FBC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FBFCBBA" w14:textId="668A90B3">
            <w:pPr>
              <w:pStyle w:val="Normal"/>
              <w:spacing w:line="276" w:lineRule="auto"/>
              <w:jc w:val="both"/>
              <w:rPr>
                <w:rFonts w:ascii="Bookman Old Style" w:hAnsi="Bookman Old Style"/>
                <w:b w:val="1"/>
                <w:bCs w:val="1"/>
              </w:rPr>
            </w:pPr>
          </w:p>
        </w:tc>
      </w:tr>
      <w:tr w:rsidRPr="006F7AEC" w:rsidR="004D1CB6" w:rsidTr="71DB8C78" w14:paraId="7634F7ED" w14:textId="77777777">
        <w:trPr>
          <w:trHeight w:val="300"/>
        </w:trPr>
        <w:tc>
          <w:tcPr>
            <w:tcW w:w="4111" w:type="dxa"/>
            <w:tcMar/>
          </w:tcPr>
          <w:p w:rsidRPr="008C3BDF" w:rsidR="004D1CB6" w:rsidP="008C3BDF" w:rsidRDefault="00694CDD" w14:paraId="5F4F4309" w14:textId="5F49E39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02. Model Biaya</w:t>
            </w:r>
          </w:p>
        </w:tc>
        <w:tc>
          <w:tcPr>
            <w:tcW w:w="4111" w:type="dxa"/>
            <w:tcMar/>
          </w:tcPr>
          <w:p w:rsidRPr="006F7AEC" w:rsidR="004D1CB6" w:rsidP="006F7AEC" w:rsidRDefault="006A11E3" w14:paraId="7ECB9B30" w14:textId="11E0766A">
            <w:pPr>
              <w:pStyle w:val="ListParagraph"/>
              <w:numPr>
                <w:ilvl w:val="3"/>
                <w:numId w:val="21"/>
              </w:numPr>
              <w:spacing w:line="276" w:lineRule="auto"/>
              <w:ind w:left="361" w:hanging="361"/>
              <w:jc w:val="both"/>
              <w:rPr>
                <w:rFonts w:ascii="Bookman Old Style" w:hAnsi="Bookman Old Style" w:cs="Calibri"/>
              </w:rPr>
            </w:pPr>
            <w:r w:rsidRPr="006F7AEC">
              <w:rPr>
                <w:rFonts w:ascii="Bookman Old Style" w:hAnsi="Bookman Old Style" w:cs="Calibri"/>
              </w:rPr>
              <w:t>Model biaya</w:t>
            </w:r>
          </w:p>
        </w:tc>
        <w:tc>
          <w:tcPr>
            <w:tcW w:w="4111" w:type="dxa"/>
            <w:tcMar/>
          </w:tcPr>
          <w:p w:rsidRPr="006F7AEC" w:rsidR="004D1CB6" w:rsidP="006F7AEC" w:rsidRDefault="004D1CB6" w14:paraId="640D885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3D3DF32" w14:textId="42F3A007">
            <w:pPr>
              <w:pStyle w:val="Normal"/>
              <w:spacing w:line="276" w:lineRule="auto"/>
              <w:jc w:val="both"/>
              <w:rPr>
                <w:rFonts w:ascii="Bookman Old Style" w:hAnsi="Bookman Old Style"/>
                <w:b w:val="1"/>
                <w:bCs w:val="1"/>
              </w:rPr>
            </w:pPr>
          </w:p>
        </w:tc>
      </w:tr>
      <w:tr w:rsidRPr="006F7AEC" w:rsidR="004D1CB6" w:rsidTr="71DB8C78" w14:paraId="1CF16833" w14:textId="77777777">
        <w:trPr>
          <w:trHeight w:val="300"/>
        </w:trPr>
        <w:tc>
          <w:tcPr>
            <w:tcW w:w="4111" w:type="dxa"/>
            <w:tcMar/>
          </w:tcPr>
          <w:p w:rsidRPr="008C3BDF" w:rsidR="00694CDD" w:rsidP="008C3BDF" w:rsidRDefault="00694CDD" w14:paraId="68547CE2"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a. Pengakuan beban penyusutan</w:t>
            </w:r>
          </w:p>
          <w:p w:rsidRPr="008C3BDF" w:rsidR="00694CDD" w:rsidP="008C3BDF" w:rsidRDefault="00694CDD" w14:paraId="0C47D866"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Beban penyusutan</w:t>
            </w:r>
          </w:p>
          <w:p w:rsidRPr="008C3BDF" w:rsidR="004D1CB6" w:rsidP="008C3BDF" w:rsidRDefault="00694CDD" w14:paraId="69183C60" w14:textId="3B4582EB">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Akumulasi penyusutan</w:t>
            </w:r>
          </w:p>
        </w:tc>
        <w:tc>
          <w:tcPr>
            <w:tcW w:w="4111" w:type="dxa"/>
            <w:tcMar/>
          </w:tcPr>
          <w:p w:rsidRPr="006F7AEC" w:rsidR="0083342F" w:rsidP="006F7AEC" w:rsidRDefault="0083342F" w14:paraId="2FB94FE7" w14:textId="18EC3701">
            <w:pPr>
              <w:pStyle w:val="ListParagraph"/>
              <w:numPr>
                <w:ilvl w:val="0"/>
                <w:numId w:val="25"/>
              </w:numPr>
              <w:spacing w:line="276" w:lineRule="auto"/>
              <w:ind w:left="787" w:hanging="426"/>
              <w:jc w:val="both"/>
              <w:rPr>
                <w:rFonts w:ascii="Bookman Old Style" w:hAnsi="Bookman Old Style" w:cs="Calibri"/>
              </w:rPr>
            </w:pPr>
            <w:r w:rsidRPr="006F7AEC">
              <w:rPr>
                <w:rFonts w:ascii="Bookman Old Style" w:hAnsi="Bookman Old Style" w:cs="Calibri"/>
              </w:rPr>
              <w:t xml:space="preserve">Pengakuan beban </w:t>
            </w:r>
            <w:r w:rsidR="00D66084">
              <w:rPr>
                <w:rFonts w:ascii="Bookman Old Style" w:hAnsi="Bookman Old Style" w:cs="Calibri"/>
              </w:rPr>
              <w:t>depresiasi</w:t>
            </w:r>
            <w:r w:rsidRPr="006F7AEC">
              <w:rPr>
                <w:rFonts w:ascii="Bookman Old Style" w:hAnsi="Bookman Old Style" w:cs="Calibri"/>
              </w:rPr>
              <w:t>:</w:t>
            </w:r>
          </w:p>
          <w:p w:rsidRPr="006F7AEC" w:rsidR="0083342F" w:rsidP="006F7AEC" w:rsidRDefault="0083342F" w14:paraId="733B1E8A" w14:textId="5E47F0AB">
            <w:pPr>
              <w:pStyle w:val="ListParagraph"/>
              <w:spacing w:line="276" w:lineRule="auto"/>
              <w:ind w:left="787"/>
              <w:jc w:val="both"/>
              <w:rPr>
                <w:rFonts w:ascii="Bookman Old Style" w:hAnsi="Bookman Old Style" w:cs="Calibri"/>
              </w:rPr>
            </w:pPr>
            <w:r w:rsidRPr="006F7AEC">
              <w:rPr>
                <w:rFonts w:ascii="Bookman Old Style" w:hAnsi="Bookman Old Style" w:cs="Calibri"/>
              </w:rPr>
              <w:t>Db.</w:t>
            </w:r>
            <w:r w:rsidRPr="006F7AEC">
              <w:rPr>
                <w:rFonts w:ascii="Bookman Old Style" w:hAnsi="Bookman Old Style" w:cs="Calibri"/>
                <w:lang w:val="en-US"/>
              </w:rPr>
              <w:t xml:space="preserve"> </w:t>
            </w:r>
            <w:r w:rsidRPr="006F7AEC">
              <w:rPr>
                <w:rFonts w:ascii="Bookman Old Style" w:hAnsi="Bookman Old Style" w:cs="Calibri"/>
              </w:rPr>
              <w:t xml:space="preserve">Beban </w:t>
            </w:r>
            <w:r w:rsidR="006A3161">
              <w:rPr>
                <w:rFonts w:ascii="Bookman Old Style" w:hAnsi="Bookman Old Style" w:cs="Calibri"/>
              </w:rPr>
              <w:t>depresiasi</w:t>
            </w:r>
          </w:p>
          <w:p w:rsidRPr="006F7AEC" w:rsidR="004D1CB6" w:rsidP="006F7AEC" w:rsidRDefault="0083342F" w14:paraId="61D123B0" w14:textId="21894F81">
            <w:pPr>
              <w:pStyle w:val="ListParagraph"/>
              <w:spacing w:after="160" w:line="276" w:lineRule="auto"/>
              <w:ind w:left="787"/>
              <w:jc w:val="both"/>
              <w:rPr>
                <w:rFonts w:ascii="Bookman Old Style" w:hAnsi="Bookman Old Style" w:cs="Calibri"/>
              </w:rPr>
            </w:pPr>
            <w:r w:rsidRPr="006F7AEC">
              <w:rPr>
                <w:rFonts w:ascii="Bookman Old Style" w:hAnsi="Bookman Old Style" w:cs="Calibri"/>
              </w:rPr>
              <w:t>Kr.</w:t>
            </w:r>
            <w:r w:rsidRPr="006F7AEC">
              <w:rPr>
                <w:rFonts w:ascii="Bookman Old Style" w:hAnsi="Bookman Old Style" w:cs="Calibri"/>
                <w:lang w:val="en-US"/>
              </w:rPr>
              <w:t xml:space="preserve">  </w:t>
            </w:r>
            <w:r w:rsidRPr="006F7AEC">
              <w:rPr>
                <w:rFonts w:ascii="Bookman Old Style" w:hAnsi="Bookman Old Style" w:cs="Calibri"/>
              </w:rPr>
              <w:t xml:space="preserve">Akumulasi </w:t>
            </w:r>
            <w:r w:rsidR="006A3161">
              <w:rPr>
                <w:rFonts w:ascii="Bookman Old Style" w:hAnsi="Bookman Old Style" w:cs="Calibri"/>
              </w:rPr>
              <w:t>depresiasi</w:t>
            </w:r>
          </w:p>
        </w:tc>
        <w:tc>
          <w:tcPr>
            <w:tcW w:w="4111" w:type="dxa"/>
            <w:tcMar/>
          </w:tcPr>
          <w:p w:rsidRPr="006F7AEC" w:rsidR="004D1CB6" w:rsidP="006F7AEC" w:rsidRDefault="004D1CB6" w14:paraId="2F52F79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22495CC" w14:textId="4B029877">
            <w:pPr>
              <w:pStyle w:val="Normal"/>
              <w:spacing w:line="276" w:lineRule="auto"/>
              <w:jc w:val="both"/>
              <w:rPr>
                <w:rFonts w:ascii="Bookman Old Style" w:hAnsi="Bookman Old Style"/>
                <w:b w:val="1"/>
                <w:bCs w:val="1"/>
              </w:rPr>
            </w:pPr>
          </w:p>
        </w:tc>
      </w:tr>
      <w:tr w:rsidRPr="006F7AEC" w:rsidR="004D1CB6" w:rsidTr="71DB8C78" w14:paraId="0095A999" w14:textId="77777777">
        <w:trPr>
          <w:trHeight w:val="300"/>
        </w:trPr>
        <w:tc>
          <w:tcPr>
            <w:tcW w:w="4111" w:type="dxa"/>
            <w:tcMar/>
          </w:tcPr>
          <w:p w:rsidRPr="008C3BDF" w:rsidR="00694CDD" w:rsidP="008C3BDF" w:rsidRDefault="00694CDD" w14:paraId="3838A9BC"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b. Terjadi penurunan nilai (jika ada)</w:t>
            </w:r>
          </w:p>
          <w:p w:rsidRPr="008C3BDF" w:rsidR="00694CDD" w:rsidP="008C3BDF" w:rsidRDefault="00694CDD" w14:paraId="70D46763"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Kerugian penurunan nilai</w:t>
            </w:r>
          </w:p>
          <w:p w:rsidRPr="008C3BDF" w:rsidR="004D1CB6" w:rsidP="008C3BDF" w:rsidRDefault="00694CDD" w14:paraId="7437282B" w14:textId="1F8F35DB">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Cadangan Kerugian Penurunan Nilai</w:t>
            </w:r>
          </w:p>
        </w:tc>
        <w:tc>
          <w:tcPr>
            <w:tcW w:w="4111" w:type="dxa"/>
            <w:tcMar/>
          </w:tcPr>
          <w:p w:rsidRPr="006F7AEC" w:rsidR="000472C8" w:rsidP="006F7AEC" w:rsidRDefault="000472C8" w14:paraId="0F4B70BF" w14:textId="77777777">
            <w:pPr>
              <w:pStyle w:val="ListParagraph"/>
              <w:numPr>
                <w:ilvl w:val="0"/>
                <w:numId w:val="25"/>
              </w:numPr>
              <w:spacing w:line="276" w:lineRule="auto"/>
              <w:ind w:left="787" w:hanging="426"/>
              <w:jc w:val="both"/>
              <w:rPr>
                <w:rFonts w:ascii="Bookman Old Style" w:hAnsi="Bookman Old Style" w:cs="Calibri"/>
              </w:rPr>
            </w:pPr>
            <w:r w:rsidRPr="006F7AEC">
              <w:rPr>
                <w:rFonts w:ascii="Bookman Old Style" w:hAnsi="Bookman Old Style" w:cs="Calibri"/>
              </w:rPr>
              <w:t>Terjadi penurunan nilai (jika ada):</w:t>
            </w:r>
          </w:p>
          <w:p w:rsidRPr="006F7AEC" w:rsidR="000472C8" w:rsidP="006F7AEC" w:rsidRDefault="000472C8" w14:paraId="5C311152" w14:textId="77777777">
            <w:pPr>
              <w:pStyle w:val="ListParagraph"/>
              <w:spacing w:line="276" w:lineRule="auto"/>
              <w:ind w:left="787"/>
              <w:jc w:val="both"/>
              <w:rPr>
                <w:rFonts w:ascii="Bookman Old Style" w:hAnsi="Bookman Old Style" w:cs="Calibri"/>
              </w:rPr>
            </w:pPr>
            <w:r w:rsidRPr="006F7AEC">
              <w:rPr>
                <w:rFonts w:ascii="Bookman Old Style" w:hAnsi="Bookman Old Style" w:cs="Calibri"/>
              </w:rPr>
              <w:t>Db. Kerugian penurunan nilai</w:t>
            </w:r>
          </w:p>
          <w:p w:rsidRPr="006F7AEC" w:rsidR="004D1CB6" w:rsidP="006F7AEC" w:rsidRDefault="000472C8" w14:paraId="030CE9F1" w14:textId="408014EB">
            <w:pPr>
              <w:pStyle w:val="ListParagraph"/>
              <w:spacing w:after="160" w:line="276" w:lineRule="auto"/>
              <w:ind w:left="787"/>
              <w:jc w:val="both"/>
              <w:rPr>
                <w:rFonts w:ascii="Bookman Old Style" w:hAnsi="Bookman Old Style" w:cs="Calibri"/>
              </w:rPr>
            </w:pPr>
            <w:r w:rsidRPr="006F7AEC">
              <w:rPr>
                <w:rFonts w:ascii="Bookman Old Style" w:hAnsi="Bookman Old Style" w:cs="Calibri"/>
              </w:rPr>
              <w:t>Kr.  Cadangan kerugian penurunan nilai</w:t>
            </w:r>
          </w:p>
        </w:tc>
        <w:tc>
          <w:tcPr>
            <w:tcW w:w="4111" w:type="dxa"/>
            <w:tcMar/>
          </w:tcPr>
          <w:p w:rsidRPr="006F7AEC" w:rsidR="004D1CB6" w:rsidP="006F7AEC" w:rsidRDefault="004D1CB6" w14:paraId="217780D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DE7C6A3" w14:textId="7BF38E09">
            <w:pPr>
              <w:pStyle w:val="Normal"/>
              <w:spacing w:line="276" w:lineRule="auto"/>
              <w:jc w:val="both"/>
              <w:rPr>
                <w:rFonts w:ascii="Bookman Old Style" w:hAnsi="Bookman Old Style"/>
                <w:b w:val="1"/>
                <w:bCs w:val="1"/>
              </w:rPr>
            </w:pPr>
          </w:p>
        </w:tc>
      </w:tr>
      <w:tr w:rsidRPr="006F7AEC" w:rsidR="004D1CB6" w:rsidTr="71DB8C78" w14:paraId="43266A73" w14:textId="77777777">
        <w:trPr>
          <w:trHeight w:val="300"/>
        </w:trPr>
        <w:tc>
          <w:tcPr>
            <w:tcW w:w="4111" w:type="dxa"/>
            <w:tcMar/>
          </w:tcPr>
          <w:p w:rsidRPr="008C3BDF" w:rsidR="004D1CB6" w:rsidP="008C3BDF" w:rsidRDefault="004D1CB6" w14:paraId="08980AA2"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484AC5" w:rsidP="006F7AEC" w:rsidRDefault="00484AC5" w14:paraId="5EB70992" w14:textId="77777777">
            <w:pPr>
              <w:pStyle w:val="ListParagraph"/>
              <w:numPr>
                <w:ilvl w:val="0"/>
                <w:numId w:val="25"/>
              </w:numPr>
              <w:spacing w:line="276" w:lineRule="auto"/>
              <w:ind w:left="787" w:hanging="426"/>
              <w:jc w:val="both"/>
              <w:rPr>
                <w:rFonts w:ascii="Bookman Old Style" w:hAnsi="Bookman Old Style" w:cs="Calibri"/>
              </w:rPr>
            </w:pPr>
            <w:r w:rsidRPr="006F7AEC">
              <w:rPr>
                <w:rFonts w:ascii="Bookman Old Style" w:hAnsi="Bookman Old Style" w:cs="Calibri"/>
              </w:rPr>
              <w:t>Terjadi pemulihan penurunan nilai (jika ada):</w:t>
            </w:r>
          </w:p>
          <w:p w:rsidRPr="006F7AEC" w:rsidR="00484AC5" w:rsidP="006F7AEC" w:rsidRDefault="00484AC5" w14:paraId="2EF70A12" w14:textId="77777777">
            <w:pPr>
              <w:pStyle w:val="ListParagraph"/>
              <w:spacing w:line="276" w:lineRule="auto"/>
              <w:ind w:left="787"/>
              <w:jc w:val="both"/>
              <w:rPr>
                <w:rFonts w:ascii="Bookman Old Style" w:hAnsi="Bookman Old Style" w:cs="Calibri"/>
              </w:rPr>
            </w:pPr>
            <w:r w:rsidRPr="006F7AEC">
              <w:rPr>
                <w:rFonts w:ascii="Bookman Old Style" w:hAnsi="Bookman Old Style" w:cs="Calibri"/>
              </w:rPr>
              <w:t>Dr. Cadangan kerugian penurunan nilai</w:t>
            </w:r>
          </w:p>
          <w:p w:rsidRPr="006F7AEC" w:rsidR="004D1CB6" w:rsidP="006F7AEC" w:rsidRDefault="00484AC5" w14:paraId="4BDC973C" w14:textId="168313C1">
            <w:pPr>
              <w:pStyle w:val="ListParagraph"/>
              <w:spacing w:line="276" w:lineRule="auto"/>
              <w:ind w:left="787"/>
              <w:jc w:val="both"/>
              <w:rPr>
                <w:rFonts w:ascii="Bookman Old Style" w:hAnsi="Bookman Old Style" w:cs="Calibri"/>
              </w:rPr>
            </w:pPr>
            <w:r w:rsidRPr="006F7AEC">
              <w:rPr>
                <w:rFonts w:ascii="Bookman Old Style" w:hAnsi="Bookman Old Style" w:cs="Calibri"/>
              </w:rPr>
              <w:t>Kr. Keuntungan pemulihan penurunan nilai</w:t>
            </w:r>
          </w:p>
        </w:tc>
        <w:tc>
          <w:tcPr>
            <w:tcW w:w="4111" w:type="dxa"/>
            <w:tcMar/>
          </w:tcPr>
          <w:p w:rsidRPr="006F7AEC" w:rsidR="004D1CB6" w:rsidP="006F7AEC" w:rsidRDefault="004D1CB6" w14:paraId="68A2A87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51FBC71" w14:textId="0C57EF65">
            <w:pPr>
              <w:pStyle w:val="Normal"/>
              <w:spacing w:line="276" w:lineRule="auto"/>
              <w:jc w:val="both"/>
              <w:rPr>
                <w:rFonts w:ascii="Bookman Old Style" w:hAnsi="Bookman Old Style"/>
                <w:b w:val="1"/>
                <w:bCs w:val="1"/>
              </w:rPr>
            </w:pPr>
          </w:p>
        </w:tc>
      </w:tr>
      <w:tr w:rsidRPr="006F7AEC" w:rsidR="004D1CB6" w:rsidTr="71DB8C78" w14:paraId="36250BC5" w14:textId="77777777">
        <w:trPr>
          <w:trHeight w:val="300"/>
        </w:trPr>
        <w:tc>
          <w:tcPr>
            <w:tcW w:w="4111" w:type="dxa"/>
            <w:tcMar/>
          </w:tcPr>
          <w:p w:rsidRPr="008C3BDF" w:rsidR="004D1CB6" w:rsidP="008C3BDF" w:rsidRDefault="00912AEE" w14:paraId="33CE899B" w14:textId="79B8671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03. Model Revaluasi</w:t>
            </w:r>
          </w:p>
        </w:tc>
        <w:tc>
          <w:tcPr>
            <w:tcW w:w="4111" w:type="dxa"/>
            <w:tcMar/>
          </w:tcPr>
          <w:p w:rsidRPr="006F7AEC" w:rsidR="004D1CB6" w:rsidP="006F7AEC" w:rsidRDefault="00B96D98" w14:paraId="1581D242" w14:textId="60171307">
            <w:pPr>
              <w:pStyle w:val="ListParagraph"/>
              <w:numPr>
                <w:ilvl w:val="3"/>
                <w:numId w:val="21"/>
              </w:numPr>
              <w:spacing w:line="276" w:lineRule="auto"/>
              <w:ind w:left="361" w:hanging="361"/>
              <w:jc w:val="both"/>
              <w:rPr>
                <w:rFonts w:ascii="Bookman Old Style" w:hAnsi="Bookman Old Style" w:cs="Calibri"/>
              </w:rPr>
            </w:pPr>
            <w:r w:rsidRPr="006F7AEC">
              <w:rPr>
                <w:rFonts w:ascii="Bookman Old Style" w:hAnsi="Bookman Old Style" w:cs="Calibri"/>
              </w:rPr>
              <w:t>Model revaluasi</w:t>
            </w:r>
          </w:p>
        </w:tc>
        <w:tc>
          <w:tcPr>
            <w:tcW w:w="4111" w:type="dxa"/>
            <w:tcMar/>
          </w:tcPr>
          <w:p w:rsidRPr="006F7AEC" w:rsidR="004D1CB6" w:rsidP="006F7AEC" w:rsidRDefault="004D1CB6" w14:paraId="306BE46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429E256" w14:textId="39138231">
            <w:pPr>
              <w:pStyle w:val="Normal"/>
              <w:spacing w:line="276" w:lineRule="auto"/>
              <w:jc w:val="both"/>
              <w:rPr>
                <w:rFonts w:ascii="Bookman Old Style" w:hAnsi="Bookman Old Style"/>
                <w:b w:val="1"/>
                <w:bCs w:val="1"/>
              </w:rPr>
            </w:pPr>
          </w:p>
        </w:tc>
      </w:tr>
      <w:tr w:rsidRPr="006F7AEC" w:rsidR="00A17A1B" w:rsidTr="71DB8C78" w14:paraId="551F10DD" w14:textId="77777777">
        <w:trPr>
          <w:trHeight w:val="300"/>
        </w:trPr>
        <w:tc>
          <w:tcPr>
            <w:tcW w:w="4111" w:type="dxa"/>
            <w:tcMar/>
          </w:tcPr>
          <w:p w:rsidRPr="008C3BDF" w:rsidR="00912AEE" w:rsidP="008C3BDF" w:rsidRDefault="00912AEE" w14:paraId="33910151"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a. Pengakuan beban penyusutan</w:t>
            </w:r>
          </w:p>
          <w:p w:rsidRPr="008C3BDF" w:rsidR="00912AEE" w:rsidP="008C3BDF" w:rsidRDefault="00912AEE" w14:paraId="5CEC3D1E"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Beban penyusutan</w:t>
            </w:r>
          </w:p>
          <w:p w:rsidRPr="008C3BDF" w:rsidR="00A17A1B" w:rsidP="008C3BDF" w:rsidRDefault="00912AEE" w14:paraId="41965537" w14:textId="6DF186AE">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Akumulasi penyusutan</w:t>
            </w:r>
          </w:p>
        </w:tc>
        <w:tc>
          <w:tcPr>
            <w:tcW w:w="4111" w:type="dxa"/>
            <w:tcMar/>
          </w:tcPr>
          <w:p w:rsidRPr="006F7AEC" w:rsidR="00695BC0" w:rsidP="006F7AEC" w:rsidRDefault="00695BC0" w14:paraId="1734D074" w14:textId="77777777">
            <w:pPr>
              <w:pStyle w:val="ListParagraph"/>
              <w:numPr>
                <w:ilvl w:val="0"/>
                <w:numId w:val="6"/>
              </w:numPr>
              <w:spacing w:line="276" w:lineRule="auto"/>
              <w:ind w:left="787" w:hanging="426"/>
              <w:jc w:val="both"/>
              <w:rPr>
                <w:rFonts w:ascii="Bookman Old Style" w:hAnsi="Bookman Old Style" w:cs="Calibri"/>
              </w:rPr>
            </w:pPr>
            <w:r w:rsidRPr="006F7AEC">
              <w:rPr>
                <w:rFonts w:ascii="Bookman Old Style" w:hAnsi="Bookman Old Style" w:cs="Calibri"/>
              </w:rPr>
              <w:t>Pengakuan beban penyusutan:</w:t>
            </w:r>
          </w:p>
          <w:p w:rsidRPr="006F7AEC" w:rsidR="00695BC0" w:rsidP="006F7AEC" w:rsidRDefault="00695BC0" w14:paraId="602DBCD8" w14:textId="3BBED4C9">
            <w:pPr>
              <w:pStyle w:val="ListParagraph"/>
              <w:spacing w:line="276" w:lineRule="auto"/>
              <w:ind w:left="787"/>
              <w:jc w:val="both"/>
              <w:rPr>
                <w:rFonts w:ascii="Bookman Old Style" w:hAnsi="Bookman Old Style" w:cs="Calibri"/>
              </w:rPr>
            </w:pPr>
            <w:r w:rsidRPr="006F7AEC">
              <w:rPr>
                <w:rFonts w:ascii="Bookman Old Style" w:hAnsi="Bookman Old Style" w:cs="Calibri"/>
              </w:rPr>
              <w:t>Db.</w:t>
            </w:r>
            <w:r w:rsidRPr="006F7AEC">
              <w:rPr>
                <w:rFonts w:ascii="Bookman Old Style" w:hAnsi="Bookman Old Style" w:cs="Calibri"/>
                <w:lang w:val="en-US"/>
              </w:rPr>
              <w:t xml:space="preserve"> </w:t>
            </w:r>
            <w:r w:rsidRPr="006F7AEC">
              <w:rPr>
                <w:rFonts w:ascii="Bookman Old Style" w:hAnsi="Bookman Old Style" w:cs="Calibri"/>
              </w:rPr>
              <w:t xml:space="preserve">Beban </w:t>
            </w:r>
            <w:r w:rsidR="006A3161">
              <w:rPr>
                <w:rFonts w:ascii="Bookman Old Style" w:hAnsi="Bookman Old Style" w:cs="Calibri"/>
              </w:rPr>
              <w:t>depresiasi</w:t>
            </w:r>
          </w:p>
          <w:p w:rsidRPr="006F7AEC" w:rsidR="00A17A1B" w:rsidP="006F7AEC" w:rsidRDefault="00695BC0" w14:paraId="3F4FF3F3" w14:textId="539EA253">
            <w:pPr>
              <w:pStyle w:val="ListParagraph"/>
              <w:spacing w:line="276" w:lineRule="auto"/>
              <w:ind w:left="787"/>
              <w:jc w:val="both"/>
              <w:rPr>
                <w:rFonts w:ascii="Bookman Old Style" w:hAnsi="Bookman Old Style" w:cs="Calibri"/>
              </w:rPr>
            </w:pPr>
            <w:r w:rsidRPr="006F7AEC">
              <w:rPr>
                <w:rFonts w:ascii="Bookman Old Style" w:hAnsi="Bookman Old Style" w:cs="Calibri"/>
              </w:rPr>
              <w:t>Kr.</w:t>
            </w:r>
            <w:r w:rsidRPr="006F7AEC">
              <w:rPr>
                <w:rFonts w:ascii="Bookman Old Style" w:hAnsi="Bookman Old Style" w:cs="Calibri"/>
                <w:lang w:val="en-US"/>
              </w:rPr>
              <w:t xml:space="preserve">  </w:t>
            </w:r>
            <w:r w:rsidRPr="006F7AEC">
              <w:rPr>
                <w:rFonts w:ascii="Bookman Old Style" w:hAnsi="Bookman Old Style" w:cs="Calibri"/>
              </w:rPr>
              <w:t xml:space="preserve">Akumulasi </w:t>
            </w:r>
            <w:r w:rsidR="006A3161">
              <w:rPr>
                <w:rFonts w:ascii="Bookman Old Style" w:hAnsi="Bookman Old Style" w:cs="Calibri"/>
              </w:rPr>
              <w:t>depresiasi</w:t>
            </w:r>
          </w:p>
        </w:tc>
        <w:tc>
          <w:tcPr>
            <w:tcW w:w="4111" w:type="dxa"/>
            <w:tcMar/>
          </w:tcPr>
          <w:p w:rsidRPr="006F7AEC" w:rsidR="00A17A1B" w:rsidP="006F7AEC" w:rsidRDefault="00A17A1B" w14:paraId="794E8A5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2F11B03" w14:textId="5EFB9CCE">
            <w:pPr>
              <w:pStyle w:val="Normal"/>
              <w:spacing w:line="276" w:lineRule="auto"/>
              <w:jc w:val="both"/>
              <w:rPr>
                <w:rFonts w:ascii="Bookman Old Style" w:hAnsi="Bookman Old Style"/>
                <w:b w:val="1"/>
                <w:bCs w:val="1"/>
              </w:rPr>
            </w:pPr>
          </w:p>
        </w:tc>
      </w:tr>
      <w:tr w:rsidRPr="006F7AEC" w:rsidR="00A17A1B" w:rsidTr="71DB8C78" w14:paraId="31A22AB8" w14:textId="77777777">
        <w:trPr>
          <w:trHeight w:val="300"/>
        </w:trPr>
        <w:tc>
          <w:tcPr>
            <w:tcW w:w="4111" w:type="dxa"/>
            <w:tcMar/>
          </w:tcPr>
          <w:p w:rsidRPr="008C3BDF" w:rsidR="00BB04C4" w:rsidP="008C3BDF" w:rsidRDefault="00BB04C4" w14:paraId="0F94D3A5"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b. Peningkatan nilai wajar</w:t>
            </w:r>
          </w:p>
          <w:p w:rsidRPr="008C3BDF" w:rsidR="00BB04C4" w:rsidP="008C3BDF" w:rsidRDefault="00BB04C4" w14:paraId="5B881863"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Aset Tetap</w:t>
            </w:r>
          </w:p>
          <w:p w:rsidRPr="008C3BDF" w:rsidR="00A17A1B" w:rsidP="008C3BDF" w:rsidRDefault="00BB04C4" w14:paraId="23D6CA86" w14:textId="0F1C77B1">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Surplus revaluasi</w:t>
            </w:r>
          </w:p>
        </w:tc>
        <w:tc>
          <w:tcPr>
            <w:tcW w:w="4111" w:type="dxa"/>
            <w:tcMar/>
          </w:tcPr>
          <w:p w:rsidRPr="006F7AEC" w:rsidR="009262CE" w:rsidP="006F7AEC" w:rsidRDefault="009262CE" w14:paraId="2B2E989D" w14:textId="77777777">
            <w:pPr>
              <w:pStyle w:val="ListParagraph"/>
              <w:numPr>
                <w:ilvl w:val="0"/>
                <w:numId w:val="6"/>
              </w:numPr>
              <w:spacing w:line="276" w:lineRule="auto"/>
              <w:ind w:left="787" w:hanging="426"/>
              <w:jc w:val="both"/>
              <w:rPr>
                <w:rFonts w:ascii="Bookman Old Style" w:hAnsi="Bookman Old Style" w:cs="Calibri"/>
              </w:rPr>
            </w:pPr>
            <w:r w:rsidRPr="006F7AEC">
              <w:rPr>
                <w:rFonts w:ascii="Bookman Old Style" w:hAnsi="Bookman Old Style" w:cs="Calibri"/>
              </w:rPr>
              <w:t>Peningkatan nilai wajar</w:t>
            </w:r>
          </w:p>
          <w:p w:rsidRPr="006F7AEC" w:rsidR="009262CE" w:rsidP="006F7AEC" w:rsidRDefault="009262CE" w14:paraId="35A1871E" w14:textId="77777777">
            <w:pPr>
              <w:pStyle w:val="ListParagraph"/>
              <w:spacing w:line="276" w:lineRule="auto"/>
              <w:ind w:left="787"/>
              <w:jc w:val="both"/>
              <w:rPr>
                <w:rFonts w:ascii="Bookman Old Style" w:hAnsi="Bookman Old Style" w:cs="Calibri"/>
              </w:rPr>
            </w:pPr>
            <w:r w:rsidRPr="006F7AEC">
              <w:rPr>
                <w:rFonts w:ascii="Bookman Old Style" w:hAnsi="Bookman Old Style" w:cs="Calibri"/>
              </w:rPr>
              <w:t>Db. Aset tetap</w:t>
            </w:r>
          </w:p>
          <w:p w:rsidRPr="006F7AEC" w:rsidR="00A17A1B" w:rsidP="006F7AEC" w:rsidRDefault="009262CE" w14:paraId="0224412A" w14:textId="6E48A72B">
            <w:pPr>
              <w:pStyle w:val="ListParagraph"/>
              <w:spacing w:line="276" w:lineRule="auto"/>
              <w:ind w:left="787"/>
              <w:jc w:val="both"/>
              <w:rPr>
                <w:rFonts w:ascii="Bookman Old Style" w:hAnsi="Bookman Old Style" w:cs="Calibri"/>
              </w:rPr>
            </w:pPr>
            <w:r w:rsidRPr="006F7AEC">
              <w:rPr>
                <w:rFonts w:ascii="Bookman Old Style" w:hAnsi="Bookman Old Style" w:cs="Calibri"/>
              </w:rPr>
              <w:t xml:space="preserve">Kr.  </w:t>
            </w:r>
            <w:r w:rsidR="00544933">
              <w:rPr>
                <w:rFonts w:ascii="Bookman Old Style" w:hAnsi="Bookman Old Style" w:cs="Calibri"/>
              </w:rPr>
              <w:t>Pendapatan komprehensif lainnya</w:t>
            </w:r>
            <w:r w:rsidR="001A656E">
              <w:rPr>
                <w:rFonts w:ascii="Bookman Old Style" w:hAnsi="Bookman Old Style" w:cs="Calibri"/>
              </w:rPr>
              <w:t xml:space="preserve"> – surplus revaluasi</w:t>
            </w:r>
          </w:p>
        </w:tc>
        <w:tc>
          <w:tcPr>
            <w:tcW w:w="4111" w:type="dxa"/>
            <w:tcMar/>
          </w:tcPr>
          <w:p w:rsidRPr="006F7AEC" w:rsidR="00A17A1B" w:rsidP="006F7AEC" w:rsidRDefault="00A17A1B" w14:paraId="43E48A8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276A05C" w14:textId="2D2549BB">
            <w:pPr>
              <w:pStyle w:val="Normal"/>
              <w:spacing w:line="276" w:lineRule="auto"/>
              <w:jc w:val="both"/>
              <w:rPr>
                <w:rFonts w:ascii="Bookman Old Style" w:hAnsi="Bookman Old Style"/>
                <w:b w:val="1"/>
                <w:bCs w:val="1"/>
              </w:rPr>
            </w:pPr>
          </w:p>
        </w:tc>
      </w:tr>
      <w:tr w:rsidRPr="006F7AEC" w:rsidR="00A17A1B" w:rsidTr="71DB8C78" w14:paraId="18CA43D2" w14:textId="77777777">
        <w:trPr>
          <w:trHeight w:val="300"/>
        </w:trPr>
        <w:tc>
          <w:tcPr>
            <w:tcW w:w="4111" w:type="dxa"/>
            <w:tcMar/>
          </w:tcPr>
          <w:p w:rsidRPr="008C3BDF" w:rsidR="00BB04C4" w:rsidP="008C3BDF" w:rsidRDefault="00BB04C4" w14:paraId="4AD0D344"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c. Penurunan nilai wajar</w:t>
            </w:r>
          </w:p>
          <w:p w:rsidRPr="008C3BDF" w:rsidR="00BB04C4" w:rsidP="008C3BDF" w:rsidRDefault="00BB04C4" w14:paraId="4845AEC5"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Kerugian penurunan nilai</w:t>
            </w:r>
          </w:p>
          <w:p w:rsidRPr="008C3BDF" w:rsidR="00A17A1B" w:rsidP="008C3BDF" w:rsidRDefault="00BB04C4" w14:paraId="354D93A2" w14:textId="344E97F4">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Aset Tetap</w:t>
            </w:r>
          </w:p>
        </w:tc>
        <w:tc>
          <w:tcPr>
            <w:tcW w:w="4111" w:type="dxa"/>
            <w:tcMar/>
          </w:tcPr>
          <w:p w:rsidRPr="006F7AEC" w:rsidR="00187528" w:rsidP="006F7AEC" w:rsidRDefault="00187528" w14:paraId="601D601C" w14:textId="77777777">
            <w:pPr>
              <w:pStyle w:val="ListParagraph"/>
              <w:numPr>
                <w:ilvl w:val="0"/>
                <w:numId w:val="6"/>
              </w:numPr>
              <w:spacing w:line="276" w:lineRule="auto"/>
              <w:ind w:left="787" w:hanging="426"/>
              <w:jc w:val="both"/>
              <w:rPr>
                <w:rFonts w:ascii="Bookman Old Style" w:hAnsi="Bookman Old Style" w:cs="Calibri"/>
              </w:rPr>
            </w:pPr>
            <w:r w:rsidRPr="006F7AEC">
              <w:rPr>
                <w:rFonts w:ascii="Bookman Old Style" w:hAnsi="Bookman Old Style" w:cs="Calibri"/>
              </w:rPr>
              <w:t>Penurunan nilai wajar</w:t>
            </w:r>
          </w:p>
          <w:p w:rsidRPr="006F7AEC" w:rsidR="00187528" w:rsidP="006F7AEC" w:rsidRDefault="00187528" w14:paraId="61FD07CF" w14:textId="77777777">
            <w:pPr>
              <w:pStyle w:val="ListParagraph"/>
              <w:spacing w:line="276" w:lineRule="auto"/>
              <w:ind w:left="787"/>
              <w:jc w:val="both"/>
              <w:rPr>
                <w:rFonts w:ascii="Bookman Old Style" w:hAnsi="Bookman Old Style" w:cs="Calibri"/>
              </w:rPr>
            </w:pPr>
            <w:r w:rsidRPr="006F7AEC">
              <w:rPr>
                <w:rFonts w:ascii="Bookman Old Style" w:hAnsi="Bookman Old Style" w:cs="Calibri"/>
              </w:rPr>
              <w:t>Db.</w:t>
            </w:r>
            <w:r w:rsidRPr="006F7AEC">
              <w:rPr>
                <w:rFonts w:ascii="Bookman Old Style" w:hAnsi="Bookman Old Style" w:cs="Calibri"/>
                <w:lang w:val="en-US"/>
              </w:rPr>
              <w:t xml:space="preserve"> </w:t>
            </w:r>
            <w:r w:rsidRPr="006F7AEC">
              <w:rPr>
                <w:rFonts w:ascii="Bookman Old Style" w:hAnsi="Bookman Old Style" w:cs="Calibri"/>
              </w:rPr>
              <w:t>Kerugian penurunan nilai</w:t>
            </w:r>
          </w:p>
          <w:p w:rsidRPr="006F7AEC" w:rsidR="00A17A1B" w:rsidP="006F7AEC" w:rsidRDefault="00187528" w14:paraId="7C258FEE" w14:textId="62A1F595">
            <w:pPr>
              <w:pStyle w:val="ListParagraph"/>
              <w:spacing w:after="160" w:line="276" w:lineRule="auto"/>
              <w:ind w:left="787"/>
              <w:jc w:val="both"/>
              <w:rPr>
                <w:rFonts w:ascii="Bookman Old Style" w:hAnsi="Bookman Old Style" w:cs="Calibri"/>
              </w:rPr>
            </w:pPr>
            <w:r w:rsidRPr="006F7AEC">
              <w:rPr>
                <w:rFonts w:ascii="Bookman Old Style" w:hAnsi="Bookman Old Style" w:cs="Calibri"/>
              </w:rPr>
              <w:t>Kr.</w:t>
            </w:r>
            <w:r w:rsidRPr="006F7AEC">
              <w:rPr>
                <w:rFonts w:ascii="Bookman Old Style" w:hAnsi="Bookman Old Style" w:cs="Calibri"/>
                <w:lang w:val="en-US"/>
              </w:rPr>
              <w:t xml:space="preserve">  </w:t>
            </w:r>
            <w:r w:rsidRPr="006F7AEC">
              <w:rPr>
                <w:rFonts w:ascii="Bookman Old Style" w:hAnsi="Bookman Old Style" w:cs="Calibri"/>
              </w:rPr>
              <w:t>Aset tetap</w:t>
            </w:r>
          </w:p>
        </w:tc>
        <w:tc>
          <w:tcPr>
            <w:tcW w:w="4111" w:type="dxa"/>
            <w:tcMar/>
          </w:tcPr>
          <w:p w:rsidRPr="006F7AEC" w:rsidR="00A17A1B" w:rsidP="006F7AEC" w:rsidRDefault="00A17A1B" w14:paraId="480F94B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D4BD7B8" w14:textId="75270A1F">
            <w:pPr>
              <w:pStyle w:val="Normal"/>
              <w:spacing w:line="276" w:lineRule="auto"/>
              <w:jc w:val="both"/>
              <w:rPr>
                <w:rFonts w:ascii="Bookman Old Style" w:hAnsi="Bookman Old Style"/>
                <w:b w:val="1"/>
                <w:bCs w:val="1"/>
              </w:rPr>
            </w:pPr>
          </w:p>
        </w:tc>
      </w:tr>
      <w:tr w:rsidRPr="006F7AEC" w:rsidR="00A17A1B" w:rsidTr="71DB8C78" w14:paraId="379CA986" w14:textId="77777777">
        <w:trPr>
          <w:trHeight w:val="300"/>
        </w:trPr>
        <w:tc>
          <w:tcPr>
            <w:tcW w:w="4111" w:type="dxa"/>
            <w:tcMar/>
          </w:tcPr>
          <w:p w:rsidRPr="008C3BDF" w:rsidR="00F00BD5" w:rsidP="008C3BDF" w:rsidRDefault="00F00BD5" w14:paraId="064B7C9C"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d. Pemindahan surplus revaluasi</w:t>
            </w:r>
          </w:p>
          <w:p w:rsidRPr="008C3BDF" w:rsidR="00F00BD5" w:rsidP="008C3BDF" w:rsidRDefault="00F00BD5" w14:paraId="18F82F96"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Surplus revaluasi</w:t>
            </w:r>
          </w:p>
          <w:p w:rsidRPr="008C3BDF" w:rsidR="00A17A1B" w:rsidP="008C3BDF" w:rsidRDefault="00F00BD5" w14:paraId="2298A05D" w14:textId="044648D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Saldo laba</w:t>
            </w:r>
          </w:p>
        </w:tc>
        <w:tc>
          <w:tcPr>
            <w:tcW w:w="4111" w:type="dxa"/>
            <w:tcMar/>
          </w:tcPr>
          <w:p w:rsidRPr="006F7AEC" w:rsidR="009251A3" w:rsidP="006F7AEC" w:rsidRDefault="009251A3" w14:paraId="1BBA2B96" w14:textId="77777777">
            <w:pPr>
              <w:pStyle w:val="ListParagraph"/>
              <w:numPr>
                <w:ilvl w:val="0"/>
                <w:numId w:val="6"/>
              </w:numPr>
              <w:spacing w:line="276" w:lineRule="auto"/>
              <w:ind w:left="787" w:hanging="426"/>
              <w:jc w:val="both"/>
              <w:rPr>
                <w:rFonts w:ascii="Bookman Old Style" w:hAnsi="Bookman Old Style" w:cs="Calibri"/>
              </w:rPr>
            </w:pPr>
            <w:r w:rsidRPr="006F7AEC">
              <w:rPr>
                <w:rFonts w:ascii="Bookman Old Style" w:hAnsi="Bookman Old Style" w:cs="Calibri"/>
              </w:rPr>
              <w:t>Pemindahan surplus revaluasi</w:t>
            </w:r>
          </w:p>
          <w:p w:rsidR="001A656E" w:rsidP="00FE1FD1" w:rsidRDefault="009251A3" w14:paraId="0DDC5EB6" w14:textId="77777777">
            <w:pPr>
              <w:pStyle w:val="ListParagraph"/>
              <w:spacing w:line="276" w:lineRule="auto"/>
              <w:ind w:left="787"/>
              <w:jc w:val="both"/>
              <w:rPr>
                <w:rFonts w:ascii="Bookman Old Style" w:hAnsi="Bookman Old Style" w:cs="Calibri"/>
              </w:rPr>
            </w:pPr>
            <w:r w:rsidRPr="006F7AEC">
              <w:rPr>
                <w:rFonts w:ascii="Bookman Old Style" w:hAnsi="Bookman Old Style" w:cs="Calibri"/>
              </w:rPr>
              <w:t xml:space="preserve">Db. </w:t>
            </w:r>
            <w:r w:rsidR="00FE1FD1">
              <w:rPr>
                <w:rFonts w:ascii="Bookman Old Style" w:hAnsi="Bookman Old Style" w:cs="Calibri"/>
              </w:rPr>
              <w:t xml:space="preserve">Pendapatan komprehensif lainnya </w:t>
            </w:r>
            <w:r w:rsidR="001A656E">
              <w:rPr>
                <w:rFonts w:ascii="Bookman Old Style" w:hAnsi="Bookman Old Style" w:cs="Calibri"/>
              </w:rPr>
              <w:t>– surplus revaluasi</w:t>
            </w:r>
            <w:r w:rsidRPr="006F7AEC" w:rsidR="001A656E">
              <w:rPr>
                <w:rFonts w:ascii="Bookman Old Style" w:hAnsi="Bookman Old Style" w:cs="Calibri"/>
              </w:rPr>
              <w:t xml:space="preserve"> </w:t>
            </w:r>
          </w:p>
          <w:p w:rsidRPr="006F7AEC" w:rsidR="00A17A1B" w:rsidP="00FE1FD1" w:rsidRDefault="009251A3" w14:paraId="544CD7CA" w14:textId="1D4C2962">
            <w:pPr>
              <w:pStyle w:val="ListParagraph"/>
              <w:spacing w:line="276" w:lineRule="auto"/>
              <w:ind w:left="787"/>
              <w:jc w:val="both"/>
              <w:rPr>
                <w:rFonts w:ascii="Bookman Old Style" w:hAnsi="Bookman Old Style" w:cs="Calibri"/>
              </w:rPr>
            </w:pPr>
            <w:r w:rsidRPr="006F7AEC">
              <w:rPr>
                <w:rFonts w:ascii="Bookman Old Style" w:hAnsi="Bookman Old Style" w:cs="Calibri"/>
              </w:rPr>
              <w:t>Kr.  Saldo laba</w:t>
            </w:r>
          </w:p>
        </w:tc>
        <w:tc>
          <w:tcPr>
            <w:tcW w:w="4111" w:type="dxa"/>
            <w:tcMar/>
          </w:tcPr>
          <w:p w:rsidRPr="006F7AEC" w:rsidR="00A17A1B" w:rsidP="006F7AEC" w:rsidRDefault="00A17A1B" w14:paraId="22FF4F9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8966783" w14:textId="3873EE22">
            <w:pPr>
              <w:pStyle w:val="Normal"/>
              <w:spacing w:line="276" w:lineRule="auto"/>
              <w:jc w:val="both"/>
              <w:rPr>
                <w:rFonts w:ascii="Bookman Old Style" w:hAnsi="Bookman Old Style"/>
                <w:b w:val="1"/>
                <w:bCs w:val="1"/>
              </w:rPr>
            </w:pPr>
          </w:p>
        </w:tc>
      </w:tr>
      <w:tr w:rsidRPr="006F7AEC" w:rsidR="00A17A1B" w:rsidTr="71DB8C78" w14:paraId="57FD341C" w14:textId="77777777">
        <w:trPr>
          <w:trHeight w:val="300"/>
        </w:trPr>
        <w:tc>
          <w:tcPr>
            <w:tcW w:w="4111" w:type="dxa"/>
            <w:tcMar/>
          </w:tcPr>
          <w:p w:rsidRPr="008C3BDF" w:rsidR="00F00BD5" w:rsidP="008C3BDF" w:rsidRDefault="00F00BD5" w14:paraId="508351A5" w14:textId="7777777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bCs/>
              </w:rPr>
              <w:t>04. Pada saat penghentian pengakuan</w:t>
            </w:r>
          </w:p>
          <w:p w:rsidRPr="008C3BDF" w:rsidR="00F00BD5" w:rsidP="008C3BDF" w:rsidRDefault="00F00BD5" w14:paraId="58E00979"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Kas/rekening</w:t>
            </w:r>
          </w:p>
          <w:p w:rsidRPr="008C3BDF" w:rsidR="00F00BD5" w:rsidP="008C3BDF" w:rsidRDefault="00F00BD5" w14:paraId="25D83B54"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 Akumulasi penyusutan</w:t>
            </w:r>
          </w:p>
          <w:p w:rsidRPr="008C3BDF" w:rsidR="00F00BD5" w:rsidP="008C3BDF" w:rsidRDefault="00F00BD5" w14:paraId="7368CD38" w14:textId="77777777">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Db/Kr. Kerugian/keuntungan</w:t>
            </w:r>
          </w:p>
          <w:p w:rsidRPr="008C3BDF" w:rsidR="00A17A1B" w:rsidP="008C3BDF" w:rsidRDefault="00F00BD5" w14:paraId="10203B78" w14:textId="1695D708">
            <w:pPr>
              <w:tabs>
                <w:tab w:val="left" w:pos="851"/>
                <w:tab w:val="left" w:pos="1701"/>
              </w:tabs>
              <w:spacing w:line="276" w:lineRule="auto"/>
              <w:ind w:left="171"/>
              <w:jc w:val="both"/>
              <w:outlineLvl w:val="1"/>
              <w:rPr>
                <w:rFonts w:ascii="Bookman Old Style" w:hAnsi="Bookman Old Style"/>
                <w:bCs/>
              </w:rPr>
            </w:pPr>
            <w:r w:rsidRPr="008C3BDF">
              <w:rPr>
                <w:rFonts w:ascii="Bookman Old Style" w:hAnsi="Bookman Old Style"/>
                <w:bCs/>
              </w:rPr>
              <w:t>Kr. Aset Tetap</w:t>
            </w:r>
          </w:p>
        </w:tc>
        <w:tc>
          <w:tcPr>
            <w:tcW w:w="4111" w:type="dxa"/>
            <w:tcMar/>
          </w:tcPr>
          <w:p w:rsidRPr="006F7AEC" w:rsidR="005C4AA6" w:rsidP="006F7AEC" w:rsidRDefault="005C4AA6" w14:paraId="4FBCA993" w14:textId="77777777">
            <w:pPr>
              <w:pStyle w:val="ListParagraph"/>
              <w:numPr>
                <w:ilvl w:val="3"/>
                <w:numId w:val="21"/>
              </w:numPr>
              <w:spacing w:line="276" w:lineRule="auto"/>
              <w:ind w:left="361" w:hanging="361"/>
              <w:jc w:val="both"/>
              <w:rPr>
                <w:rFonts w:ascii="Bookman Old Style" w:hAnsi="Bookman Old Style" w:cs="Calibri"/>
              </w:rPr>
            </w:pPr>
            <w:r w:rsidRPr="006F7AEC">
              <w:rPr>
                <w:rFonts w:ascii="Bookman Old Style" w:hAnsi="Bookman Old Style" w:cs="Calibri"/>
              </w:rPr>
              <w:t>Pada saat penghentian pengakuan:</w:t>
            </w:r>
          </w:p>
          <w:p w:rsidRPr="006F7AEC" w:rsidR="005C4AA6" w:rsidP="006F7AEC" w:rsidRDefault="005C4AA6" w14:paraId="13C2444C" w14:textId="77777777">
            <w:pPr>
              <w:pStyle w:val="ListParagraph"/>
              <w:tabs>
                <w:tab w:val="left" w:pos="1560"/>
              </w:tabs>
              <w:spacing w:line="276" w:lineRule="auto"/>
              <w:ind w:left="361"/>
              <w:jc w:val="both"/>
              <w:rPr>
                <w:rFonts w:ascii="Bookman Old Style" w:hAnsi="Bookman Old Style" w:cs="Calibri"/>
              </w:rPr>
            </w:pPr>
            <w:r w:rsidRPr="006F7AEC">
              <w:rPr>
                <w:rFonts w:ascii="Bookman Old Style" w:hAnsi="Bookman Old Style" w:cs="Calibri"/>
              </w:rPr>
              <w:t xml:space="preserve">Db. </w:t>
            </w:r>
            <w:r w:rsidRPr="006F7AEC">
              <w:rPr>
                <w:rFonts w:ascii="Bookman Old Style" w:hAnsi="Bookman Old Style" w:cs="Calibri"/>
              </w:rPr>
              <w:tab/>
            </w:r>
            <w:r w:rsidRPr="006F7AEC">
              <w:rPr>
                <w:rFonts w:ascii="Bookman Old Style" w:hAnsi="Bookman Old Style" w:cs="Calibri"/>
              </w:rPr>
              <w:t>Kas/rekening</w:t>
            </w:r>
          </w:p>
          <w:p w:rsidRPr="006F7AEC" w:rsidR="005C4AA6" w:rsidP="006F7AEC" w:rsidRDefault="005C4AA6" w14:paraId="1EC2CD8F" w14:textId="5745BA1C">
            <w:pPr>
              <w:pStyle w:val="ListParagraph"/>
              <w:tabs>
                <w:tab w:val="left" w:pos="1560"/>
              </w:tabs>
              <w:spacing w:line="276" w:lineRule="auto"/>
              <w:ind w:left="361"/>
              <w:jc w:val="both"/>
              <w:rPr>
                <w:rFonts w:ascii="Bookman Old Style" w:hAnsi="Bookman Old Style" w:cs="Calibri"/>
              </w:rPr>
            </w:pPr>
            <w:r w:rsidRPr="006F7AEC">
              <w:rPr>
                <w:rFonts w:ascii="Bookman Old Style" w:hAnsi="Bookman Old Style" w:cs="Calibri"/>
              </w:rPr>
              <w:t xml:space="preserve">Db. </w:t>
            </w:r>
            <w:r w:rsidRPr="006F7AEC">
              <w:rPr>
                <w:rFonts w:ascii="Bookman Old Style" w:hAnsi="Bookman Old Style" w:cs="Calibri"/>
              </w:rPr>
              <w:tab/>
            </w:r>
            <w:r w:rsidRPr="006F7AEC">
              <w:rPr>
                <w:rFonts w:ascii="Bookman Old Style" w:hAnsi="Bookman Old Style" w:cs="Calibri"/>
              </w:rPr>
              <w:t xml:space="preserve">Akumulasi </w:t>
            </w:r>
            <w:r w:rsidR="006A3161">
              <w:rPr>
                <w:rFonts w:ascii="Bookman Old Style" w:hAnsi="Bookman Old Style" w:cs="Calibri"/>
              </w:rPr>
              <w:t>depresiasi</w:t>
            </w:r>
          </w:p>
          <w:p w:rsidRPr="006F7AEC" w:rsidR="005C4AA6" w:rsidP="006F7AEC" w:rsidRDefault="005C4AA6" w14:paraId="3254B866" w14:textId="77777777">
            <w:pPr>
              <w:pStyle w:val="ListParagraph"/>
              <w:tabs>
                <w:tab w:val="left" w:pos="1560"/>
              </w:tabs>
              <w:spacing w:line="276" w:lineRule="auto"/>
              <w:ind w:left="361"/>
              <w:jc w:val="both"/>
              <w:rPr>
                <w:rFonts w:ascii="Bookman Old Style" w:hAnsi="Bookman Old Style" w:cs="Calibri"/>
              </w:rPr>
            </w:pPr>
            <w:r w:rsidRPr="006F7AEC">
              <w:rPr>
                <w:rFonts w:ascii="Bookman Old Style" w:hAnsi="Bookman Old Style" w:cs="Calibri"/>
              </w:rPr>
              <w:t xml:space="preserve">Db/Kr. </w:t>
            </w:r>
            <w:r w:rsidRPr="006F7AEC">
              <w:rPr>
                <w:rFonts w:ascii="Bookman Old Style" w:hAnsi="Bookman Old Style" w:cs="Calibri"/>
              </w:rPr>
              <w:tab/>
            </w:r>
            <w:r w:rsidRPr="006F7AEC">
              <w:rPr>
                <w:rFonts w:ascii="Bookman Old Style" w:hAnsi="Bookman Old Style" w:cs="Calibri"/>
              </w:rPr>
              <w:t>Kerugian/keuntungan</w:t>
            </w:r>
          </w:p>
          <w:p w:rsidRPr="006F7AEC" w:rsidR="00A17A1B" w:rsidP="006F7AEC" w:rsidRDefault="005C4AA6" w14:paraId="3F963081" w14:textId="04897590">
            <w:pPr>
              <w:pStyle w:val="ListParagraph"/>
              <w:tabs>
                <w:tab w:val="left" w:pos="1560"/>
              </w:tabs>
              <w:spacing w:after="160" w:line="276" w:lineRule="auto"/>
              <w:ind w:left="361"/>
              <w:jc w:val="both"/>
              <w:rPr>
                <w:rFonts w:ascii="Bookman Old Style" w:hAnsi="Bookman Old Style" w:cs="Calibri"/>
              </w:rPr>
            </w:pPr>
            <w:r w:rsidRPr="006F7AEC">
              <w:rPr>
                <w:rFonts w:ascii="Bookman Old Style" w:hAnsi="Bookman Old Style" w:cs="Calibri"/>
              </w:rPr>
              <w:t xml:space="preserve">Kr.  </w:t>
            </w:r>
            <w:r w:rsidRPr="006F7AEC">
              <w:rPr>
                <w:rFonts w:ascii="Bookman Old Style" w:hAnsi="Bookman Old Style" w:cs="Calibri"/>
              </w:rPr>
              <w:tab/>
            </w:r>
            <w:r w:rsidRPr="006F7AEC">
              <w:rPr>
                <w:rFonts w:ascii="Bookman Old Style" w:hAnsi="Bookman Old Style" w:cs="Calibri"/>
              </w:rPr>
              <w:t>Aset tetap</w:t>
            </w:r>
          </w:p>
        </w:tc>
        <w:tc>
          <w:tcPr>
            <w:tcW w:w="4111" w:type="dxa"/>
            <w:tcMar/>
          </w:tcPr>
          <w:p w:rsidRPr="006F7AEC" w:rsidR="00A17A1B" w:rsidP="006F7AEC" w:rsidRDefault="00A17A1B" w14:paraId="7FCF8A6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58D9991" w14:textId="32C61677">
            <w:pPr>
              <w:pStyle w:val="Normal"/>
              <w:spacing w:line="276" w:lineRule="auto"/>
              <w:jc w:val="both"/>
              <w:rPr>
                <w:rFonts w:ascii="Bookman Old Style" w:hAnsi="Bookman Old Style"/>
                <w:b w:val="1"/>
                <w:bCs w:val="1"/>
              </w:rPr>
            </w:pPr>
          </w:p>
        </w:tc>
      </w:tr>
      <w:tr w:rsidRPr="006F7AEC" w:rsidR="00A17A1B" w:rsidTr="71DB8C78" w14:paraId="1A818E35" w14:textId="77777777">
        <w:trPr>
          <w:trHeight w:val="300"/>
        </w:trPr>
        <w:tc>
          <w:tcPr>
            <w:tcW w:w="4111" w:type="dxa"/>
            <w:tcMar/>
          </w:tcPr>
          <w:p w:rsidRPr="008C3BDF" w:rsidR="00A17A1B" w:rsidP="008C3BDF" w:rsidRDefault="00A17A1B" w14:paraId="27C4F3E9" w14:textId="77777777">
            <w:pPr>
              <w:tabs>
                <w:tab w:val="left" w:pos="851"/>
                <w:tab w:val="left" w:pos="1701"/>
              </w:tabs>
              <w:spacing w:line="276" w:lineRule="auto"/>
              <w:jc w:val="both"/>
              <w:outlineLvl w:val="1"/>
              <w:rPr>
                <w:rFonts w:ascii="Bookman Old Style" w:hAnsi="Bookman Old Style"/>
                <w:bCs/>
              </w:rPr>
            </w:pPr>
          </w:p>
        </w:tc>
        <w:tc>
          <w:tcPr>
            <w:tcW w:w="4111" w:type="dxa"/>
            <w:tcMar/>
          </w:tcPr>
          <w:p w:rsidRPr="006F7AEC" w:rsidR="00A17A1B" w:rsidP="006F7AEC" w:rsidRDefault="00A17A1B" w14:paraId="49CDEE09" w14:textId="77777777">
            <w:pPr>
              <w:tabs>
                <w:tab w:val="left" w:pos="0"/>
                <w:tab w:val="left" w:pos="1701"/>
              </w:tabs>
              <w:spacing w:line="276" w:lineRule="auto"/>
              <w:jc w:val="both"/>
              <w:rPr>
                <w:rFonts w:ascii="Bookman Old Style" w:hAnsi="Bookman Old Style" w:cs="Calibri"/>
              </w:rPr>
            </w:pPr>
          </w:p>
        </w:tc>
        <w:tc>
          <w:tcPr>
            <w:tcW w:w="4111" w:type="dxa"/>
            <w:tcMar/>
          </w:tcPr>
          <w:p w:rsidRPr="006F7AEC" w:rsidR="00A17A1B" w:rsidP="006F7AEC" w:rsidRDefault="00A17A1B" w14:paraId="7C31B88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83F882E" w14:textId="0F679866">
            <w:pPr>
              <w:pStyle w:val="Normal"/>
              <w:spacing w:line="276" w:lineRule="auto"/>
              <w:jc w:val="both"/>
              <w:rPr>
                <w:rFonts w:ascii="Bookman Old Style" w:hAnsi="Bookman Old Style"/>
                <w:b w:val="1"/>
                <w:bCs w:val="1"/>
              </w:rPr>
            </w:pPr>
          </w:p>
        </w:tc>
      </w:tr>
      <w:tr w:rsidRPr="006F7AEC" w:rsidR="00A17A1B" w:rsidTr="71DB8C78" w14:paraId="1ED7EAA8" w14:textId="77777777">
        <w:trPr>
          <w:trHeight w:val="300"/>
        </w:trPr>
        <w:tc>
          <w:tcPr>
            <w:tcW w:w="4111" w:type="dxa"/>
            <w:tcMar/>
          </w:tcPr>
          <w:p w:rsidRPr="008C3BDF" w:rsidR="00A17A1B" w:rsidP="008C3BDF" w:rsidRDefault="00FD17E8" w14:paraId="77393555" w14:textId="52366B28">
            <w:pPr>
              <w:tabs>
                <w:tab w:val="left" w:pos="851"/>
                <w:tab w:val="left" w:pos="1701"/>
              </w:tabs>
              <w:spacing w:line="276" w:lineRule="auto"/>
              <w:jc w:val="both"/>
              <w:outlineLvl w:val="1"/>
              <w:rPr>
                <w:rFonts w:ascii="Bookman Old Style" w:hAnsi="Bookman Old Style"/>
                <w:b/>
                <w:bCs/>
              </w:rPr>
            </w:pPr>
            <w:r w:rsidRPr="008C3BDF">
              <w:rPr>
                <w:rFonts w:ascii="Bookman Old Style" w:hAnsi="Bookman Old Style"/>
                <w:b/>
                <w:bCs/>
              </w:rPr>
              <w:t>F. Pengungkapan</w:t>
            </w:r>
          </w:p>
        </w:tc>
        <w:tc>
          <w:tcPr>
            <w:tcW w:w="4111" w:type="dxa"/>
            <w:tcMar/>
          </w:tcPr>
          <w:p w:rsidRPr="006F7AEC" w:rsidR="00A17A1B" w:rsidP="006F7AEC" w:rsidRDefault="00D72E7E" w14:paraId="68BFF2EA" w14:textId="1B0AEC98">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rPr>
            </w:pPr>
            <w:bookmarkStart w:name="_Toc3964902" w:id="1"/>
            <w:proofErr w:type="spellStart"/>
            <w:r w:rsidRPr="006F7AEC">
              <w:rPr>
                <w:rFonts w:ascii="Bookman Old Style" w:hAnsi="Bookman Old Style" w:cs="Calibri"/>
                <w:b/>
                <w:lang w:val="en-US"/>
              </w:rPr>
              <w:t>Pengungkapan</w:t>
            </w:r>
            <w:bookmarkEnd w:id="1"/>
            <w:proofErr w:type="spellEnd"/>
            <w:r w:rsidRPr="006F7AEC">
              <w:rPr>
                <w:rFonts w:ascii="Bookman Old Style" w:hAnsi="Bookman Old Style" w:cs="Calibri"/>
                <w:b/>
              </w:rPr>
              <w:t xml:space="preserve"> </w:t>
            </w:r>
          </w:p>
        </w:tc>
        <w:tc>
          <w:tcPr>
            <w:tcW w:w="4111" w:type="dxa"/>
            <w:tcMar/>
          </w:tcPr>
          <w:p w:rsidRPr="006F7AEC" w:rsidR="00A17A1B" w:rsidP="006F7AEC" w:rsidRDefault="00A17A1B" w14:paraId="26D6F09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B2F4D24" w14:textId="374F9C05">
            <w:pPr>
              <w:pStyle w:val="Normal"/>
              <w:spacing w:line="276" w:lineRule="auto"/>
              <w:jc w:val="both"/>
              <w:rPr>
                <w:rFonts w:ascii="Bookman Old Style" w:hAnsi="Bookman Old Style"/>
                <w:b w:val="1"/>
                <w:bCs w:val="1"/>
              </w:rPr>
            </w:pPr>
          </w:p>
        </w:tc>
      </w:tr>
      <w:tr w:rsidRPr="006F7AEC" w:rsidR="00A17A1B" w:rsidTr="71DB8C78" w14:paraId="7ED91147" w14:textId="77777777">
        <w:trPr>
          <w:trHeight w:val="300"/>
        </w:trPr>
        <w:tc>
          <w:tcPr>
            <w:tcW w:w="4111" w:type="dxa"/>
            <w:tcMar/>
          </w:tcPr>
          <w:p w:rsidRPr="008C3BDF" w:rsidR="00A17A1B" w:rsidP="008C3BDF" w:rsidRDefault="00FD17E8" w14:paraId="5C51EBCC" w14:textId="7EF9B2F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Hal-hal yang harus diungkapkan antara lain:</w:t>
            </w:r>
          </w:p>
        </w:tc>
        <w:tc>
          <w:tcPr>
            <w:tcW w:w="4111" w:type="dxa"/>
            <w:tcMar/>
          </w:tcPr>
          <w:p w:rsidRPr="006F7AEC" w:rsidR="00A17A1B" w:rsidP="006F7AEC" w:rsidRDefault="006A41D6" w14:paraId="4DCFD6DD" w14:textId="68FEF516">
            <w:pPr>
              <w:spacing w:line="276" w:lineRule="auto"/>
              <w:contextualSpacing/>
              <w:jc w:val="both"/>
              <w:rPr>
                <w:rFonts w:ascii="Bookman Old Style" w:hAnsi="Bookman Old Style" w:cs="Calibri"/>
              </w:rPr>
            </w:pPr>
            <w:r w:rsidRPr="006F7AEC">
              <w:rPr>
                <w:rFonts w:ascii="Bookman Old Style" w:hAnsi="Bookman Old Style" w:cs="Calibri"/>
              </w:rPr>
              <w:t>Hal-hal yang harus diungkapkan antara lain:</w:t>
            </w:r>
          </w:p>
        </w:tc>
        <w:tc>
          <w:tcPr>
            <w:tcW w:w="4111" w:type="dxa"/>
            <w:tcMar/>
          </w:tcPr>
          <w:p w:rsidRPr="006F7AEC" w:rsidR="00A17A1B" w:rsidP="006F7AEC" w:rsidRDefault="00A17A1B" w14:paraId="3972A963"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4747741" w14:textId="78807993">
            <w:pPr>
              <w:pStyle w:val="Normal"/>
              <w:spacing w:line="276" w:lineRule="auto"/>
              <w:jc w:val="both"/>
              <w:rPr>
                <w:rFonts w:ascii="Bookman Old Style" w:hAnsi="Bookman Old Style"/>
                <w:b w:val="1"/>
                <w:bCs w:val="1"/>
              </w:rPr>
            </w:pPr>
          </w:p>
        </w:tc>
      </w:tr>
      <w:tr w:rsidRPr="006F7AEC" w:rsidR="00A17A1B" w:rsidTr="71DB8C78" w14:paraId="24AFF7D4" w14:textId="77777777">
        <w:trPr>
          <w:trHeight w:val="300"/>
        </w:trPr>
        <w:tc>
          <w:tcPr>
            <w:tcW w:w="4111" w:type="dxa"/>
            <w:tcMar/>
          </w:tcPr>
          <w:p w:rsidRPr="008C3BDF" w:rsidR="00A17A1B" w:rsidP="008C3BDF" w:rsidRDefault="00FD17E8" w14:paraId="0E6C0C6E" w14:textId="5B02443F">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01. Ikhtisar kebijakan akuntansi yang signifikan</w:t>
            </w:r>
          </w:p>
        </w:tc>
        <w:tc>
          <w:tcPr>
            <w:tcW w:w="4111" w:type="dxa"/>
            <w:tcMar/>
          </w:tcPr>
          <w:p w:rsidRPr="006F7AEC" w:rsidR="00A17A1B" w:rsidP="006F7AEC" w:rsidRDefault="00014B8A" w14:paraId="62258750" w14:textId="4A3D7B31">
            <w:pPr>
              <w:pStyle w:val="ListParagraph"/>
              <w:numPr>
                <w:ilvl w:val="0"/>
                <w:numId w:val="24"/>
              </w:numPr>
              <w:autoSpaceDE w:val="0"/>
              <w:autoSpaceDN w:val="0"/>
              <w:adjustRightInd w:val="0"/>
              <w:spacing w:line="276" w:lineRule="auto"/>
              <w:ind w:left="361" w:hanging="361"/>
              <w:jc w:val="both"/>
              <w:rPr>
                <w:rFonts w:ascii="Bookman Old Style" w:hAnsi="Bookman Old Style" w:cs="Calibri"/>
              </w:rPr>
            </w:pPr>
            <w:r w:rsidRPr="006F7AEC">
              <w:rPr>
                <w:rFonts w:ascii="Bookman Old Style" w:hAnsi="Bookman Old Style" w:cs="Calibri"/>
              </w:rPr>
              <w:t>Ikhtisar kebijakan akuntansi yang signifikan.</w:t>
            </w:r>
          </w:p>
        </w:tc>
        <w:tc>
          <w:tcPr>
            <w:tcW w:w="4111" w:type="dxa"/>
            <w:tcMar/>
          </w:tcPr>
          <w:p w:rsidRPr="006F7AEC" w:rsidR="00A17A1B" w:rsidP="006F7AEC" w:rsidRDefault="00A17A1B" w14:paraId="54C5007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7A0B8D3" w14:textId="04C0DFDB">
            <w:pPr>
              <w:pStyle w:val="Normal"/>
              <w:spacing w:line="276" w:lineRule="auto"/>
              <w:jc w:val="both"/>
              <w:rPr>
                <w:rFonts w:ascii="Bookman Old Style" w:hAnsi="Bookman Old Style"/>
                <w:b w:val="1"/>
                <w:bCs w:val="1"/>
              </w:rPr>
            </w:pPr>
          </w:p>
        </w:tc>
      </w:tr>
      <w:tr w:rsidRPr="006F7AEC" w:rsidR="00A17A1B" w:rsidTr="71DB8C78" w14:paraId="02835DB1" w14:textId="77777777">
        <w:trPr>
          <w:trHeight w:val="300"/>
        </w:trPr>
        <w:tc>
          <w:tcPr>
            <w:tcW w:w="4111" w:type="dxa"/>
            <w:tcMar/>
          </w:tcPr>
          <w:p w:rsidRPr="008C3BDF" w:rsidR="00A17A1B" w:rsidP="008C3BDF" w:rsidRDefault="00FD17E8" w14:paraId="0DC339A4" w14:textId="7802DCE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02. Untuk setiap kelompok Aset Tetap perlu diungkapkan:</w:t>
            </w:r>
          </w:p>
        </w:tc>
        <w:tc>
          <w:tcPr>
            <w:tcW w:w="4111" w:type="dxa"/>
            <w:tcMar/>
          </w:tcPr>
          <w:p w:rsidRPr="006F7AEC" w:rsidR="00A17A1B" w:rsidP="006F7AEC" w:rsidRDefault="009D30CA" w14:paraId="1586EFD8" w14:textId="102F7587">
            <w:pPr>
              <w:pStyle w:val="ListParagraph"/>
              <w:numPr>
                <w:ilvl w:val="0"/>
                <w:numId w:val="24"/>
              </w:numPr>
              <w:autoSpaceDE w:val="0"/>
              <w:autoSpaceDN w:val="0"/>
              <w:adjustRightInd w:val="0"/>
              <w:spacing w:line="276" w:lineRule="auto"/>
              <w:ind w:left="361" w:hanging="361"/>
              <w:jc w:val="both"/>
              <w:rPr>
                <w:rFonts w:ascii="Bookman Old Style" w:hAnsi="Bookman Old Style" w:cs="Calibri"/>
              </w:rPr>
            </w:pPr>
            <w:r w:rsidRPr="006F7AEC">
              <w:rPr>
                <w:rFonts w:ascii="Bookman Old Style" w:hAnsi="Bookman Old Style" w:cs="Calibri"/>
              </w:rPr>
              <w:t>Untuk setiap kelompok aset tetap perlu diungkapkan:</w:t>
            </w:r>
          </w:p>
        </w:tc>
        <w:tc>
          <w:tcPr>
            <w:tcW w:w="4111" w:type="dxa"/>
            <w:tcMar/>
          </w:tcPr>
          <w:p w:rsidRPr="006F7AEC" w:rsidR="00A17A1B" w:rsidP="006F7AEC" w:rsidRDefault="00A17A1B" w14:paraId="74ABEBD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06183AD" w14:textId="7FA68BC2">
            <w:pPr>
              <w:pStyle w:val="Normal"/>
              <w:spacing w:line="276" w:lineRule="auto"/>
              <w:jc w:val="both"/>
              <w:rPr>
                <w:rFonts w:ascii="Bookman Old Style" w:hAnsi="Bookman Old Style"/>
                <w:b w:val="1"/>
                <w:bCs w:val="1"/>
              </w:rPr>
            </w:pPr>
          </w:p>
        </w:tc>
      </w:tr>
      <w:tr w:rsidRPr="006F7AEC" w:rsidR="00A17A1B" w:rsidTr="71DB8C78" w14:paraId="334EF6BA" w14:textId="77777777">
        <w:trPr>
          <w:trHeight w:val="300"/>
        </w:trPr>
        <w:tc>
          <w:tcPr>
            <w:tcW w:w="4111" w:type="dxa"/>
            <w:tcMar/>
          </w:tcPr>
          <w:p w:rsidRPr="008C3BDF" w:rsidR="00A17A1B" w:rsidP="008C3BDF" w:rsidRDefault="00FD17E8" w14:paraId="04AE06D4" w14:textId="23041F3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Dasar pengukuran yang digunakan dalam menentukan jumlah tercatat bruto.</w:t>
            </w:r>
          </w:p>
        </w:tc>
        <w:tc>
          <w:tcPr>
            <w:tcW w:w="4111" w:type="dxa"/>
            <w:tcMar/>
          </w:tcPr>
          <w:p w:rsidRPr="006F7AEC" w:rsidR="00A17A1B" w:rsidP="006F7AEC" w:rsidRDefault="00CD0F5A" w14:paraId="234896FC" w14:textId="058D6F53">
            <w:pPr>
              <w:pStyle w:val="ListParagraph"/>
              <w:numPr>
                <w:ilvl w:val="2"/>
                <w:numId w:val="18"/>
              </w:numPr>
              <w:autoSpaceDE w:val="0"/>
              <w:autoSpaceDN w:val="0"/>
              <w:adjustRightInd w:val="0"/>
              <w:spacing w:line="276" w:lineRule="auto"/>
              <w:ind w:left="787" w:hanging="426"/>
              <w:jc w:val="both"/>
              <w:rPr>
                <w:rFonts w:ascii="Bookman Old Style" w:hAnsi="Bookman Old Style" w:cs="Calibri"/>
              </w:rPr>
            </w:pPr>
            <w:r w:rsidRPr="006F7AEC">
              <w:rPr>
                <w:rFonts w:ascii="Bookman Old Style" w:hAnsi="Bookman Old Style" w:cs="Calibri"/>
              </w:rPr>
              <w:t>Dasar pengukuran yang digunakan dalam menentukan jumlah tercatat bruto.</w:t>
            </w:r>
          </w:p>
        </w:tc>
        <w:tc>
          <w:tcPr>
            <w:tcW w:w="4111" w:type="dxa"/>
            <w:tcMar/>
          </w:tcPr>
          <w:p w:rsidRPr="006F7AEC" w:rsidR="00A17A1B" w:rsidP="006F7AEC" w:rsidRDefault="00A17A1B" w14:paraId="32D5133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281C3B8" w14:textId="29E6E46B">
            <w:pPr>
              <w:pStyle w:val="Normal"/>
              <w:spacing w:line="276" w:lineRule="auto"/>
              <w:jc w:val="both"/>
              <w:rPr>
                <w:rFonts w:ascii="Bookman Old Style" w:hAnsi="Bookman Old Style"/>
                <w:b w:val="1"/>
                <w:bCs w:val="1"/>
              </w:rPr>
            </w:pPr>
          </w:p>
        </w:tc>
      </w:tr>
      <w:tr w:rsidRPr="006F7AEC" w:rsidR="00A17A1B" w:rsidTr="71DB8C78" w14:paraId="73C0DA29" w14:textId="77777777">
        <w:trPr>
          <w:trHeight w:val="300"/>
        </w:trPr>
        <w:tc>
          <w:tcPr>
            <w:tcW w:w="4111" w:type="dxa"/>
            <w:tcMar/>
          </w:tcPr>
          <w:p w:rsidRPr="008C3BDF" w:rsidR="00A17A1B" w:rsidP="008C3BDF" w:rsidRDefault="006D6BFA" w14:paraId="775C1DED" w14:textId="70F9BCE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Metode penyusutan yang digunakan.</w:t>
            </w:r>
          </w:p>
        </w:tc>
        <w:tc>
          <w:tcPr>
            <w:tcW w:w="4111" w:type="dxa"/>
            <w:tcMar/>
          </w:tcPr>
          <w:p w:rsidRPr="006F7AEC" w:rsidR="00A17A1B" w:rsidP="006F7AEC" w:rsidRDefault="00661D6A" w14:paraId="23F4FD91" w14:textId="3DD58DBD">
            <w:pPr>
              <w:pStyle w:val="ListParagraph"/>
              <w:numPr>
                <w:ilvl w:val="2"/>
                <w:numId w:val="18"/>
              </w:numPr>
              <w:autoSpaceDE w:val="0"/>
              <w:autoSpaceDN w:val="0"/>
              <w:adjustRightInd w:val="0"/>
              <w:spacing w:line="276" w:lineRule="auto"/>
              <w:ind w:left="787" w:hanging="426"/>
              <w:jc w:val="both"/>
              <w:rPr>
                <w:rFonts w:ascii="Bookman Old Style" w:hAnsi="Bookman Old Style" w:cs="Calibri"/>
              </w:rPr>
            </w:pPr>
            <w:r w:rsidRPr="006F7AEC">
              <w:rPr>
                <w:rFonts w:ascii="Bookman Old Style" w:hAnsi="Bookman Old Style" w:cs="Calibri"/>
              </w:rPr>
              <w:t xml:space="preserve">Metode </w:t>
            </w:r>
            <w:r w:rsidR="006A3161">
              <w:rPr>
                <w:rFonts w:ascii="Bookman Old Style" w:hAnsi="Bookman Old Style" w:cs="Calibri"/>
              </w:rPr>
              <w:t>depresiasi</w:t>
            </w:r>
            <w:r w:rsidRPr="006F7AEC">
              <w:rPr>
                <w:rFonts w:ascii="Bookman Old Style" w:hAnsi="Bookman Old Style" w:cs="Calibri"/>
              </w:rPr>
              <w:t xml:space="preserve"> yang digunakan.</w:t>
            </w:r>
          </w:p>
        </w:tc>
        <w:tc>
          <w:tcPr>
            <w:tcW w:w="4111" w:type="dxa"/>
            <w:tcMar/>
          </w:tcPr>
          <w:p w:rsidRPr="006F7AEC" w:rsidR="00A17A1B" w:rsidP="006F7AEC" w:rsidRDefault="00A17A1B" w14:paraId="08B06FE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97BDCBA" w14:textId="39547101">
            <w:pPr>
              <w:pStyle w:val="Normal"/>
              <w:spacing w:line="276" w:lineRule="auto"/>
              <w:jc w:val="both"/>
              <w:rPr>
                <w:rFonts w:ascii="Bookman Old Style" w:hAnsi="Bookman Old Style"/>
                <w:b w:val="1"/>
                <w:bCs w:val="1"/>
              </w:rPr>
            </w:pPr>
          </w:p>
        </w:tc>
      </w:tr>
      <w:tr w:rsidRPr="006F7AEC" w:rsidR="00A17A1B" w:rsidTr="71DB8C78" w14:paraId="4E37F120" w14:textId="77777777">
        <w:trPr>
          <w:trHeight w:val="300"/>
        </w:trPr>
        <w:tc>
          <w:tcPr>
            <w:tcW w:w="4111" w:type="dxa"/>
            <w:tcMar/>
          </w:tcPr>
          <w:p w:rsidRPr="008C3BDF" w:rsidR="00A17A1B" w:rsidP="008C3BDF" w:rsidRDefault="006D6BFA" w14:paraId="487E456A" w14:textId="4B8EC313">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Umur manfaat atau tarif penyusutan yang digunakan.</w:t>
            </w:r>
          </w:p>
        </w:tc>
        <w:tc>
          <w:tcPr>
            <w:tcW w:w="4111" w:type="dxa"/>
            <w:tcMar/>
          </w:tcPr>
          <w:p w:rsidRPr="006F7AEC" w:rsidR="00A17A1B" w:rsidP="006F7AEC" w:rsidRDefault="008177B1" w14:paraId="2F39CA5A" w14:textId="2BBF6EEF">
            <w:pPr>
              <w:pStyle w:val="ListParagraph"/>
              <w:numPr>
                <w:ilvl w:val="2"/>
                <w:numId w:val="18"/>
              </w:numPr>
              <w:autoSpaceDE w:val="0"/>
              <w:autoSpaceDN w:val="0"/>
              <w:adjustRightInd w:val="0"/>
              <w:spacing w:line="276" w:lineRule="auto"/>
              <w:ind w:left="787" w:hanging="426"/>
              <w:jc w:val="both"/>
              <w:rPr>
                <w:rFonts w:ascii="Bookman Old Style" w:hAnsi="Bookman Old Style" w:cs="Calibri"/>
              </w:rPr>
            </w:pPr>
            <w:r w:rsidRPr="006F7AEC">
              <w:rPr>
                <w:rFonts w:ascii="Bookman Old Style" w:hAnsi="Bookman Old Style" w:cs="Calibri"/>
              </w:rPr>
              <w:t xml:space="preserve">Umur manfaat atau tarif </w:t>
            </w:r>
            <w:r w:rsidR="006A3161">
              <w:rPr>
                <w:rFonts w:ascii="Bookman Old Style" w:hAnsi="Bookman Old Style" w:cs="Calibri"/>
              </w:rPr>
              <w:t>depresiasi</w:t>
            </w:r>
            <w:r w:rsidRPr="006F7AEC">
              <w:rPr>
                <w:rFonts w:ascii="Bookman Old Style" w:hAnsi="Bookman Old Style" w:cs="Calibri"/>
              </w:rPr>
              <w:t xml:space="preserve"> yang digunakan.</w:t>
            </w:r>
          </w:p>
        </w:tc>
        <w:tc>
          <w:tcPr>
            <w:tcW w:w="4111" w:type="dxa"/>
            <w:tcMar/>
          </w:tcPr>
          <w:p w:rsidRPr="006F7AEC" w:rsidR="00A17A1B" w:rsidP="006F7AEC" w:rsidRDefault="00A17A1B" w14:paraId="5714A62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FAC2BB3" w14:textId="47AE0C87">
            <w:pPr>
              <w:pStyle w:val="Normal"/>
              <w:spacing w:line="276" w:lineRule="auto"/>
              <w:jc w:val="both"/>
              <w:rPr>
                <w:rFonts w:ascii="Bookman Old Style" w:hAnsi="Bookman Old Style"/>
                <w:b w:val="1"/>
                <w:bCs w:val="1"/>
              </w:rPr>
            </w:pPr>
          </w:p>
        </w:tc>
      </w:tr>
      <w:tr w:rsidRPr="006F7AEC" w:rsidR="00A17A1B" w:rsidTr="71DB8C78" w14:paraId="1F4F5FC3" w14:textId="77777777">
        <w:trPr>
          <w:trHeight w:val="300"/>
        </w:trPr>
        <w:tc>
          <w:tcPr>
            <w:tcW w:w="4111" w:type="dxa"/>
            <w:tcMar/>
          </w:tcPr>
          <w:p w:rsidRPr="008C3BDF" w:rsidR="00A17A1B" w:rsidP="008C3BDF" w:rsidRDefault="006D6BFA" w14:paraId="532A3E3A" w14:textId="7D9832F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Jumlah tercatat bruto dan akumulasi penyusutan (dijumlahkan dengan Cadangan Kerugian Penurunan Nilai) pada awal dan akhir periode.</w:t>
            </w:r>
          </w:p>
        </w:tc>
        <w:tc>
          <w:tcPr>
            <w:tcW w:w="4111" w:type="dxa"/>
            <w:tcMar/>
          </w:tcPr>
          <w:p w:rsidRPr="006F7AEC" w:rsidR="00A17A1B" w:rsidP="006F7AEC" w:rsidRDefault="003E779F" w14:paraId="16A21C9A" w14:textId="74EC876B">
            <w:pPr>
              <w:pStyle w:val="ListParagraph"/>
              <w:numPr>
                <w:ilvl w:val="2"/>
                <w:numId w:val="18"/>
              </w:numPr>
              <w:autoSpaceDE w:val="0"/>
              <w:autoSpaceDN w:val="0"/>
              <w:adjustRightInd w:val="0"/>
              <w:spacing w:line="276" w:lineRule="auto"/>
              <w:ind w:left="787" w:hanging="426"/>
              <w:jc w:val="both"/>
              <w:rPr>
                <w:rFonts w:ascii="Bookman Old Style" w:hAnsi="Bookman Old Style" w:cs="Calibri"/>
              </w:rPr>
            </w:pPr>
            <w:r w:rsidRPr="006F7AEC">
              <w:rPr>
                <w:rFonts w:ascii="Bookman Old Style" w:hAnsi="Bookman Old Style" w:cs="Calibri"/>
              </w:rPr>
              <w:t xml:space="preserve">Jumlah tercatat bruto dan akumulasi </w:t>
            </w:r>
            <w:r w:rsidR="006A3161">
              <w:rPr>
                <w:rFonts w:ascii="Bookman Old Style" w:hAnsi="Bookman Old Style" w:cs="Calibri"/>
              </w:rPr>
              <w:t>depresiasi</w:t>
            </w:r>
            <w:r w:rsidRPr="006F7AEC">
              <w:rPr>
                <w:rFonts w:ascii="Bookman Old Style" w:hAnsi="Bookman Old Style" w:cs="Calibri"/>
              </w:rPr>
              <w:t xml:space="preserve"> (dijumlahkan dengan cadangan kerugian penurunan nilai) pada awal dan akhir periode.</w:t>
            </w:r>
          </w:p>
        </w:tc>
        <w:tc>
          <w:tcPr>
            <w:tcW w:w="4111" w:type="dxa"/>
            <w:tcMar/>
          </w:tcPr>
          <w:p w:rsidRPr="006F7AEC" w:rsidR="00A17A1B" w:rsidP="006F7AEC" w:rsidRDefault="00A17A1B" w14:paraId="642FF82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F852A60" w14:textId="75911927">
            <w:pPr>
              <w:pStyle w:val="Normal"/>
              <w:spacing w:line="276" w:lineRule="auto"/>
              <w:jc w:val="both"/>
              <w:rPr>
                <w:rFonts w:ascii="Bookman Old Style" w:hAnsi="Bookman Old Style"/>
                <w:b w:val="1"/>
                <w:bCs w:val="1"/>
              </w:rPr>
            </w:pPr>
          </w:p>
        </w:tc>
      </w:tr>
      <w:tr w:rsidRPr="006F7AEC" w:rsidR="00A17A1B" w:rsidTr="71DB8C78" w14:paraId="05161719" w14:textId="77777777">
        <w:trPr>
          <w:trHeight w:val="300"/>
        </w:trPr>
        <w:tc>
          <w:tcPr>
            <w:tcW w:w="4111" w:type="dxa"/>
            <w:tcMar/>
          </w:tcPr>
          <w:p w:rsidRPr="008C3BDF" w:rsidR="00A17A1B" w:rsidP="008C3BDF" w:rsidRDefault="006D6BFA" w14:paraId="431977C8" w14:textId="0DAE902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e. Rekonsiliasi jumlah tercatat pada awal dan akhir periode yang menunjukkan:</w:t>
            </w:r>
          </w:p>
        </w:tc>
        <w:tc>
          <w:tcPr>
            <w:tcW w:w="4111" w:type="dxa"/>
            <w:tcMar/>
          </w:tcPr>
          <w:p w:rsidRPr="006F7AEC" w:rsidR="00A17A1B" w:rsidP="006F7AEC" w:rsidRDefault="009A2811" w14:paraId="4315197C" w14:textId="2D16C877">
            <w:pPr>
              <w:pStyle w:val="ListParagraph"/>
              <w:numPr>
                <w:ilvl w:val="2"/>
                <w:numId w:val="18"/>
              </w:numPr>
              <w:autoSpaceDE w:val="0"/>
              <w:autoSpaceDN w:val="0"/>
              <w:adjustRightInd w:val="0"/>
              <w:spacing w:line="276" w:lineRule="auto"/>
              <w:ind w:left="787" w:hanging="426"/>
              <w:jc w:val="both"/>
              <w:rPr>
                <w:rFonts w:ascii="Bookman Old Style" w:hAnsi="Bookman Old Style" w:cs="Calibri"/>
              </w:rPr>
            </w:pPr>
            <w:r w:rsidRPr="006F7AEC">
              <w:rPr>
                <w:rFonts w:ascii="Bookman Old Style" w:hAnsi="Bookman Old Style" w:cs="Calibri"/>
              </w:rPr>
              <w:t>Rekonsiliasi jumlah tercatat pada awal dan akhir periode yang menunjukkan:</w:t>
            </w:r>
          </w:p>
        </w:tc>
        <w:tc>
          <w:tcPr>
            <w:tcW w:w="4111" w:type="dxa"/>
            <w:tcMar/>
          </w:tcPr>
          <w:p w:rsidRPr="006F7AEC" w:rsidR="00A17A1B" w:rsidP="006F7AEC" w:rsidRDefault="00A17A1B" w14:paraId="1B7F7E1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75C6E35" w14:textId="16CFDBD3">
            <w:pPr>
              <w:pStyle w:val="Normal"/>
              <w:spacing w:line="276" w:lineRule="auto"/>
              <w:jc w:val="both"/>
              <w:rPr>
                <w:rFonts w:ascii="Bookman Old Style" w:hAnsi="Bookman Old Style"/>
                <w:b w:val="1"/>
                <w:bCs w:val="1"/>
              </w:rPr>
            </w:pPr>
          </w:p>
        </w:tc>
      </w:tr>
      <w:tr w:rsidRPr="006F7AEC" w:rsidR="00A17A1B" w:rsidTr="71DB8C78" w14:paraId="77CBA25C" w14:textId="77777777">
        <w:trPr>
          <w:trHeight w:val="300"/>
        </w:trPr>
        <w:tc>
          <w:tcPr>
            <w:tcW w:w="4111" w:type="dxa"/>
            <w:tcMar/>
          </w:tcPr>
          <w:p w:rsidRPr="008C3BDF" w:rsidR="00A17A1B" w:rsidP="008C3BDF" w:rsidRDefault="00A110B1" w14:paraId="3B80D786" w14:textId="0302D22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 penambahan;</w:t>
            </w:r>
          </w:p>
        </w:tc>
        <w:tc>
          <w:tcPr>
            <w:tcW w:w="4111" w:type="dxa"/>
            <w:tcMar/>
          </w:tcPr>
          <w:p w:rsidRPr="006F7AEC" w:rsidR="00A17A1B" w:rsidP="006F7AEC" w:rsidRDefault="004334DE" w14:paraId="58D9076B" w14:textId="17B9A840">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penambahan;</w:t>
            </w:r>
          </w:p>
        </w:tc>
        <w:tc>
          <w:tcPr>
            <w:tcW w:w="4111" w:type="dxa"/>
            <w:tcMar/>
          </w:tcPr>
          <w:p w:rsidRPr="006F7AEC" w:rsidR="00A17A1B" w:rsidP="006F7AEC" w:rsidRDefault="00A17A1B" w14:paraId="18FE889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06673DF" w14:textId="42251F95">
            <w:pPr>
              <w:pStyle w:val="Normal"/>
              <w:spacing w:line="276" w:lineRule="auto"/>
              <w:jc w:val="both"/>
              <w:rPr>
                <w:rFonts w:ascii="Bookman Old Style" w:hAnsi="Bookman Old Style"/>
                <w:b w:val="1"/>
                <w:bCs w:val="1"/>
              </w:rPr>
            </w:pPr>
          </w:p>
        </w:tc>
      </w:tr>
      <w:tr w:rsidRPr="006F7AEC" w:rsidR="00B96D98" w:rsidTr="71DB8C78" w14:paraId="5BBCE235" w14:textId="77777777">
        <w:trPr>
          <w:trHeight w:val="300"/>
        </w:trPr>
        <w:tc>
          <w:tcPr>
            <w:tcW w:w="4111" w:type="dxa"/>
            <w:tcMar/>
          </w:tcPr>
          <w:p w:rsidRPr="008C3BDF" w:rsidR="00B96D98" w:rsidP="008C3BDF" w:rsidRDefault="00A110B1" w14:paraId="030A2949" w14:textId="38D04EA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 Aset Tetap yang direklasifikasi ke aset dimiliki untuk dijual;</w:t>
            </w:r>
          </w:p>
        </w:tc>
        <w:tc>
          <w:tcPr>
            <w:tcW w:w="4111" w:type="dxa"/>
            <w:tcMar/>
          </w:tcPr>
          <w:p w:rsidRPr="006F7AEC" w:rsidR="00B96D98" w:rsidP="006F7AEC" w:rsidRDefault="00AF24AC" w14:paraId="37DE766A" w14:textId="3F20A729">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aset tetap yang direklasifikasi ke aset dimiliki untuk dijual;</w:t>
            </w:r>
          </w:p>
        </w:tc>
        <w:tc>
          <w:tcPr>
            <w:tcW w:w="4111" w:type="dxa"/>
            <w:tcMar/>
          </w:tcPr>
          <w:p w:rsidRPr="006F7AEC" w:rsidR="00B96D98" w:rsidP="006F7AEC" w:rsidRDefault="00B96D98" w14:paraId="6C71906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31DB29A" w14:textId="16ED3965">
            <w:pPr>
              <w:pStyle w:val="Normal"/>
              <w:spacing w:line="276" w:lineRule="auto"/>
              <w:jc w:val="both"/>
              <w:rPr>
                <w:rFonts w:ascii="Bookman Old Style" w:hAnsi="Bookman Old Style"/>
                <w:b w:val="1"/>
                <w:bCs w:val="1"/>
              </w:rPr>
            </w:pPr>
          </w:p>
        </w:tc>
      </w:tr>
      <w:tr w:rsidRPr="006F7AEC" w:rsidR="00B96D98" w:rsidTr="71DB8C78" w14:paraId="0720B921" w14:textId="77777777">
        <w:trPr>
          <w:trHeight w:val="300"/>
        </w:trPr>
        <w:tc>
          <w:tcPr>
            <w:tcW w:w="4111" w:type="dxa"/>
            <w:tcMar/>
          </w:tcPr>
          <w:p w:rsidRPr="008C3BDF" w:rsidR="00B96D98" w:rsidP="008C3BDF" w:rsidRDefault="00A110B1" w14:paraId="783EE697" w14:textId="74A4A52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iii. perolehan melalui kombinasi bisnis;</w:t>
            </w:r>
          </w:p>
        </w:tc>
        <w:tc>
          <w:tcPr>
            <w:tcW w:w="4111" w:type="dxa"/>
            <w:tcMar/>
          </w:tcPr>
          <w:p w:rsidRPr="006F7AEC" w:rsidR="00B96D98" w:rsidP="006F7AEC" w:rsidRDefault="00CF7993" w14:paraId="202118CE" w14:textId="26BD0C94">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perolehan melalui kombinasi bisnis;</w:t>
            </w:r>
          </w:p>
        </w:tc>
        <w:tc>
          <w:tcPr>
            <w:tcW w:w="4111" w:type="dxa"/>
            <w:tcMar/>
          </w:tcPr>
          <w:p w:rsidRPr="006F7AEC" w:rsidR="00B96D98" w:rsidP="006F7AEC" w:rsidRDefault="00B96D98" w14:paraId="30C16A8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5AAD1EC" w14:textId="69CB4492">
            <w:pPr>
              <w:pStyle w:val="Normal"/>
              <w:spacing w:line="276" w:lineRule="auto"/>
              <w:jc w:val="both"/>
              <w:rPr>
                <w:rFonts w:ascii="Bookman Old Style" w:hAnsi="Bookman Old Style"/>
                <w:b w:val="1"/>
                <w:bCs w:val="1"/>
              </w:rPr>
            </w:pPr>
          </w:p>
        </w:tc>
      </w:tr>
      <w:tr w:rsidRPr="006F7AEC" w:rsidR="00B96D98" w:rsidTr="71DB8C78" w14:paraId="6104E2D6" w14:textId="77777777">
        <w:trPr>
          <w:trHeight w:val="300"/>
        </w:trPr>
        <w:tc>
          <w:tcPr>
            <w:tcW w:w="4111" w:type="dxa"/>
            <w:tcMar/>
          </w:tcPr>
          <w:p w:rsidRPr="008C3BDF" w:rsidR="00B96D98" w:rsidP="008C3BDF" w:rsidRDefault="00A110B1" w14:paraId="0D6AD2AD" w14:textId="7476E85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iv. peningkatan atau penurunan akibat dari revaluasi serta dari kerugian penurunan nilai yang diakui dalam penghasilan komprehensif lain;</w:t>
            </w:r>
          </w:p>
        </w:tc>
        <w:tc>
          <w:tcPr>
            <w:tcW w:w="4111" w:type="dxa"/>
            <w:tcMar/>
          </w:tcPr>
          <w:p w:rsidRPr="006F7AEC" w:rsidR="00B96D98" w:rsidP="006F7AEC" w:rsidRDefault="00ED73C5" w14:paraId="5620E65A" w14:textId="2395AE8F">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peningkatan atau penurunan akibat dari revaluasi serta dari kerugian penurunan nilai yang diakui dalam penghasilan komprehensif lain;</w:t>
            </w:r>
          </w:p>
        </w:tc>
        <w:tc>
          <w:tcPr>
            <w:tcW w:w="4111" w:type="dxa"/>
            <w:tcMar/>
          </w:tcPr>
          <w:p w:rsidRPr="006F7AEC" w:rsidR="00B96D98" w:rsidP="006F7AEC" w:rsidRDefault="00B96D98" w14:paraId="4731EAA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083864A" w14:textId="1B60A542">
            <w:pPr>
              <w:pStyle w:val="Normal"/>
              <w:spacing w:line="276" w:lineRule="auto"/>
              <w:jc w:val="both"/>
              <w:rPr>
                <w:rFonts w:ascii="Bookman Old Style" w:hAnsi="Bookman Old Style"/>
                <w:b w:val="1"/>
                <w:bCs w:val="1"/>
              </w:rPr>
            </w:pPr>
          </w:p>
        </w:tc>
      </w:tr>
      <w:tr w:rsidRPr="006F7AEC" w:rsidR="00B96D98" w:rsidTr="71DB8C78" w14:paraId="3940922A" w14:textId="77777777">
        <w:trPr>
          <w:trHeight w:val="300"/>
        </w:trPr>
        <w:tc>
          <w:tcPr>
            <w:tcW w:w="4111" w:type="dxa"/>
            <w:tcMar/>
          </w:tcPr>
          <w:p w:rsidRPr="008C3BDF" w:rsidR="00B96D98" w:rsidP="008C3BDF" w:rsidRDefault="00A110B1" w14:paraId="137F0C7A" w14:textId="1F88B89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 kerugian penurunan nilai yang diakui dalam laba rugi;</w:t>
            </w:r>
          </w:p>
        </w:tc>
        <w:tc>
          <w:tcPr>
            <w:tcW w:w="4111" w:type="dxa"/>
            <w:tcMar/>
          </w:tcPr>
          <w:p w:rsidRPr="006F7AEC" w:rsidR="00B96D98" w:rsidP="006F7AEC" w:rsidRDefault="009D1AD0" w14:paraId="0C0E6AE8" w14:textId="1198C6B1">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kerugian penurunan nilai yang diakui dalam laba rugi;</w:t>
            </w:r>
          </w:p>
        </w:tc>
        <w:tc>
          <w:tcPr>
            <w:tcW w:w="4111" w:type="dxa"/>
            <w:tcMar/>
          </w:tcPr>
          <w:p w:rsidRPr="006F7AEC" w:rsidR="00B96D98" w:rsidP="006F7AEC" w:rsidRDefault="00B96D98" w14:paraId="2027FDC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D0AF63B" w14:textId="26A6CC0B">
            <w:pPr>
              <w:pStyle w:val="Normal"/>
              <w:spacing w:line="276" w:lineRule="auto"/>
              <w:jc w:val="both"/>
              <w:rPr>
                <w:rFonts w:ascii="Bookman Old Style" w:hAnsi="Bookman Old Style"/>
                <w:b w:val="1"/>
                <w:bCs w:val="1"/>
              </w:rPr>
            </w:pPr>
          </w:p>
        </w:tc>
      </w:tr>
      <w:tr w:rsidRPr="006F7AEC" w:rsidR="00B96D98" w:rsidTr="71DB8C78" w14:paraId="4736C28E" w14:textId="77777777">
        <w:trPr>
          <w:trHeight w:val="300"/>
        </w:trPr>
        <w:tc>
          <w:tcPr>
            <w:tcW w:w="4111" w:type="dxa"/>
            <w:tcMar/>
          </w:tcPr>
          <w:p w:rsidRPr="008C3BDF" w:rsidR="00B96D98" w:rsidP="008C3BDF" w:rsidRDefault="00780CCC" w14:paraId="7D343649" w14:textId="05D028DB">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vi. kerugian penurunan nilai yang dijurnal balik dalam laba rugi, jika ada;</w:t>
            </w:r>
          </w:p>
        </w:tc>
        <w:tc>
          <w:tcPr>
            <w:tcW w:w="4111" w:type="dxa"/>
            <w:tcMar/>
          </w:tcPr>
          <w:p w:rsidRPr="006F7AEC" w:rsidR="00B96D98" w:rsidP="006F7AEC" w:rsidRDefault="005D237F" w14:paraId="57139756" w14:textId="1D565026">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kerugian penurunan nilai yang dijurnal balik dalam laba rugi, jika ada;</w:t>
            </w:r>
          </w:p>
        </w:tc>
        <w:tc>
          <w:tcPr>
            <w:tcW w:w="4111" w:type="dxa"/>
            <w:tcMar/>
          </w:tcPr>
          <w:p w:rsidRPr="006F7AEC" w:rsidR="00B96D98" w:rsidP="006F7AEC" w:rsidRDefault="00B96D98" w14:paraId="25A1B202"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D38E61B" w14:textId="20789A93">
            <w:pPr>
              <w:pStyle w:val="Normal"/>
              <w:spacing w:line="276" w:lineRule="auto"/>
              <w:jc w:val="both"/>
              <w:rPr>
                <w:rFonts w:ascii="Bookman Old Style" w:hAnsi="Bookman Old Style"/>
                <w:b w:val="1"/>
                <w:bCs w:val="1"/>
              </w:rPr>
            </w:pPr>
          </w:p>
        </w:tc>
      </w:tr>
      <w:tr w:rsidRPr="006F7AEC" w:rsidR="00B96D98" w:rsidTr="71DB8C78" w14:paraId="6D219A12" w14:textId="77777777">
        <w:trPr>
          <w:trHeight w:val="300"/>
        </w:trPr>
        <w:tc>
          <w:tcPr>
            <w:tcW w:w="4111" w:type="dxa"/>
            <w:tcMar/>
          </w:tcPr>
          <w:p w:rsidRPr="008C3BDF" w:rsidR="00B96D98" w:rsidP="008C3BDF" w:rsidRDefault="00780CCC" w14:paraId="1AD29489" w14:textId="63C03A4D">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vii. penyusutan;</w:t>
            </w:r>
          </w:p>
        </w:tc>
        <w:tc>
          <w:tcPr>
            <w:tcW w:w="4111" w:type="dxa"/>
            <w:tcMar/>
          </w:tcPr>
          <w:p w:rsidRPr="006F7AEC" w:rsidR="00B96D98" w:rsidP="006F7AEC" w:rsidRDefault="006A3161" w14:paraId="1B99022C" w14:textId="685BE534">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Pr>
                <w:rFonts w:ascii="Bookman Old Style" w:hAnsi="Bookman Old Style" w:cs="Calibri"/>
              </w:rPr>
              <w:t>depresiasi</w:t>
            </w:r>
            <w:r w:rsidRPr="006F7AEC" w:rsidR="00C61DCD">
              <w:rPr>
                <w:rFonts w:ascii="Bookman Old Style" w:hAnsi="Bookman Old Style" w:cs="Calibri"/>
              </w:rPr>
              <w:t>;</w:t>
            </w:r>
          </w:p>
        </w:tc>
        <w:tc>
          <w:tcPr>
            <w:tcW w:w="4111" w:type="dxa"/>
            <w:tcMar/>
          </w:tcPr>
          <w:p w:rsidRPr="006F7AEC" w:rsidR="00B96D98" w:rsidP="006F7AEC" w:rsidRDefault="00B96D98" w14:paraId="57F5008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4EEB610" w14:textId="4F30DAEF">
            <w:pPr>
              <w:pStyle w:val="Normal"/>
              <w:spacing w:line="276" w:lineRule="auto"/>
              <w:jc w:val="both"/>
              <w:rPr>
                <w:rFonts w:ascii="Bookman Old Style" w:hAnsi="Bookman Old Style"/>
                <w:b w:val="1"/>
                <w:bCs w:val="1"/>
              </w:rPr>
            </w:pPr>
          </w:p>
        </w:tc>
      </w:tr>
      <w:tr w:rsidRPr="006F7AEC" w:rsidR="00B96D98" w:rsidTr="71DB8C78" w14:paraId="2B51D550" w14:textId="77777777">
        <w:trPr>
          <w:trHeight w:val="300"/>
        </w:trPr>
        <w:tc>
          <w:tcPr>
            <w:tcW w:w="4111" w:type="dxa"/>
            <w:tcMar/>
          </w:tcPr>
          <w:p w:rsidRPr="008C3BDF" w:rsidR="00B96D98" w:rsidP="008C3BDF" w:rsidRDefault="00780CCC" w14:paraId="3D20A7BD" w14:textId="2E0AB26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 xml:space="preserve">viii. selisih nilai tukar neto yang timbul dalam penjabaran Laporan Keuangan dari mata uang </w:t>
            </w:r>
            <w:r w:rsidRPr="008C3BDF">
              <w:rPr>
                <w:rFonts w:ascii="Bookman Old Style" w:hAnsi="Bookman Old Style"/>
              </w:rPr>
              <w:t>fungsional menjadi mata uang pelaporan yang berbeda; dan</w:t>
            </w:r>
          </w:p>
        </w:tc>
        <w:tc>
          <w:tcPr>
            <w:tcW w:w="4111" w:type="dxa"/>
            <w:tcMar/>
          </w:tcPr>
          <w:p w:rsidRPr="006F7AEC" w:rsidR="00B96D98" w:rsidP="006F7AEC" w:rsidRDefault="00D35E19" w14:paraId="28CFD999" w14:textId="36976AF2">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 xml:space="preserve">selisih nilai tukar neto yang timbul dalam penjabaran laporan keuangan </w:t>
            </w:r>
            <w:r w:rsidRPr="006F7AEC">
              <w:rPr>
                <w:rFonts w:ascii="Bookman Old Style" w:hAnsi="Bookman Old Style" w:cs="Calibri"/>
              </w:rPr>
              <w:t>dari mata uang fungsional menjadi mata uang pelaporan yang berbeda; dan</w:t>
            </w:r>
          </w:p>
        </w:tc>
        <w:tc>
          <w:tcPr>
            <w:tcW w:w="4111" w:type="dxa"/>
            <w:tcMar/>
          </w:tcPr>
          <w:p w:rsidRPr="006F7AEC" w:rsidR="00B96D98" w:rsidP="006F7AEC" w:rsidRDefault="00B96D98" w14:paraId="48DB978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6A14BDA" w14:textId="32600B1A">
            <w:pPr>
              <w:pStyle w:val="Normal"/>
              <w:spacing w:line="276" w:lineRule="auto"/>
              <w:jc w:val="both"/>
              <w:rPr>
                <w:rFonts w:ascii="Bookman Old Style" w:hAnsi="Bookman Old Style"/>
                <w:b w:val="1"/>
                <w:bCs w:val="1"/>
              </w:rPr>
            </w:pPr>
          </w:p>
        </w:tc>
      </w:tr>
      <w:tr w:rsidRPr="006F7AEC" w:rsidR="00B96D98" w:rsidTr="71DB8C78" w14:paraId="72FEF803" w14:textId="77777777">
        <w:trPr>
          <w:trHeight w:val="300"/>
        </w:trPr>
        <w:tc>
          <w:tcPr>
            <w:tcW w:w="4111" w:type="dxa"/>
            <w:tcMar/>
          </w:tcPr>
          <w:p w:rsidRPr="008C3BDF" w:rsidR="00B96D98" w:rsidP="008C3BDF" w:rsidRDefault="00780CCC" w14:paraId="7D7136C6" w14:textId="0EE7517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ix. perubahan lain.</w:t>
            </w:r>
          </w:p>
        </w:tc>
        <w:tc>
          <w:tcPr>
            <w:tcW w:w="4111" w:type="dxa"/>
            <w:tcMar/>
          </w:tcPr>
          <w:p w:rsidRPr="006F7AEC" w:rsidR="00B96D98" w:rsidP="006F7AEC" w:rsidRDefault="00924B25" w14:paraId="7B4F4C87" w14:textId="2D2BC156">
            <w:pPr>
              <w:pStyle w:val="ListParagraph"/>
              <w:numPr>
                <w:ilvl w:val="0"/>
                <w:numId w:val="3"/>
              </w:numPr>
              <w:autoSpaceDE w:val="0"/>
              <w:autoSpaceDN w:val="0"/>
              <w:adjustRightInd w:val="0"/>
              <w:spacing w:line="276" w:lineRule="auto"/>
              <w:ind w:left="1212" w:hanging="425"/>
              <w:jc w:val="both"/>
              <w:rPr>
                <w:rFonts w:ascii="Bookman Old Style" w:hAnsi="Bookman Old Style" w:cs="Calibri"/>
              </w:rPr>
            </w:pPr>
            <w:r w:rsidRPr="006F7AEC">
              <w:rPr>
                <w:rFonts w:ascii="Bookman Old Style" w:hAnsi="Bookman Old Style" w:cs="Calibri"/>
              </w:rPr>
              <w:t>perubahan lain.</w:t>
            </w:r>
          </w:p>
        </w:tc>
        <w:tc>
          <w:tcPr>
            <w:tcW w:w="4111" w:type="dxa"/>
            <w:tcMar/>
          </w:tcPr>
          <w:p w:rsidRPr="006F7AEC" w:rsidR="00B96D98" w:rsidP="006F7AEC" w:rsidRDefault="00B96D98" w14:paraId="2C37C7F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E1F1E82" w14:textId="7AF4AC2D">
            <w:pPr>
              <w:pStyle w:val="Normal"/>
              <w:spacing w:line="276" w:lineRule="auto"/>
              <w:jc w:val="both"/>
              <w:rPr>
                <w:rFonts w:ascii="Bookman Old Style" w:hAnsi="Bookman Old Style"/>
                <w:b w:val="1"/>
                <w:bCs w:val="1"/>
              </w:rPr>
            </w:pPr>
          </w:p>
        </w:tc>
      </w:tr>
      <w:tr w:rsidRPr="006F7AEC" w:rsidR="00B96D98" w:rsidTr="71DB8C78" w14:paraId="701604C8" w14:textId="77777777">
        <w:trPr>
          <w:trHeight w:val="300"/>
        </w:trPr>
        <w:tc>
          <w:tcPr>
            <w:tcW w:w="4111" w:type="dxa"/>
            <w:tcMar/>
          </w:tcPr>
          <w:p w:rsidRPr="008C3BDF" w:rsidR="00B96D98" w:rsidP="008C3BDF" w:rsidRDefault="00086F0F" w14:paraId="3A7D8E84" w14:textId="7B0D026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03. Keberadaan dan jumlah restriksi atas hak milik, dan Aset Tetap yang dijaminkan untuk utang.</w:t>
            </w:r>
          </w:p>
        </w:tc>
        <w:tc>
          <w:tcPr>
            <w:tcW w:w="4111" w:type="dxa"/>
            <w:tcMar/>
          </w:tcPr>
          <w:p w:rsidRPr="006F7AEC" w:rsidR="00B96D98" w:rsidP="006F7AEC" w:rsidRDefault="00D241AC" w14:paraId="7DD1285A" w14:textId="553299DE">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Keberadaan dan jumlah restriksi atas hak milik dan aset tetap yang dijaminkan untuk utang.</w:t>
            </w:r>
          </w:p>
        </w:tc>
        <w:tc>
          <w:tcPr>
            <w:tcW w:w="4111" w:type="dxa"/>
            <w:tcMar/>
          </w:tcPr>
          <w:p w:rsidRPr="006F7AEC" w:rsidR="00B96D98" w:rsidP="006F7AEC" w:rsidRDefault="00B96D98" w14:paraId="5C06130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748BCDA" w14:textId="2FBFC723">
            <w:pPr>
              <w:pStyle w:val="Normal"/>
              <w:spacing w:line="276" w:lineRule="auto"/>
              <w:jc w:val="both"/>
              <w:rPr>
                <w:rFonts w:ascii="Bookman Old Style" w:hAnsi="Bookman Old Style"/>
                <w:b w:val="1"/>
                <w:bCs w:val="1"/>
              </w:rPr>
            </w:pPr>
          </w:p>
        </w:tc>
      </w:tr>
      <w:tr w:rsidRPr="006F7AEC" w:rsidR="00B96D98" w:rsidTr="71DB8C78" w14:paraId="285ACB41" w14:textId="77777777">
        <w:trPr>
          <w:trHeight w:val="300"/>
        </w:trPr>
        <w:tc>
          <w:tcPr>
            <w:tcW w:w="4111" w:type="dxa"/>
            <w:tcMar/>
          </w:tcPr>
          <w:p w:rsidRPr="008C3BDF" w:rsidR="00B96D98" w:rsidP="008C3BDF" w:rsidRDefault="00086F0F" w14:paraId="17C260CC" w14:textId="2FFDDDDA">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04. Jumlah pengeluaran yang diakui dalam jumlah tercatat Aset Tetap yang sedang dalam pembangunan.</w:t>
            </w:r>
          </w:p>
        </w:tc>
        <w:tc>
          <w:tcPr>
            <w:tcW w:w="4111" w:type="dxa"/>
            <w:tcMar/>
          </w:tcPr>
          <w:p w:rsidRPr="006F7AEC" w:rsidR="00B96D98" w:rsidP="006F7AEC" w:rsidRDefault="00D35611" w14:paraId="17083A6B" w14:textId="608A252D">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 xml:space="preserve">Jumlah pengeluaran yang diakui dalam jumlah tercatat aset tetap dalam pembangunan. </w:t>
            </w:r>
          </w:p>
        </w:tc>
        <w:tc>
          <w:tcPr>
            <w:tcW w:w="4111" w:type="dxa"/>
            <w:tcMar/>
          </w:tcPr>
          <w:p w:rsidRPr="006F7AEC" w:rsidR="00B96D98" w:rsidP="006F7AEC" w:rsidRDefault="00B96D98" w14:paraId="31B5D936"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193A693" w14:textId="4491226C">
            <w:pPr>
              <w:pStyle w:val="Normal"/>
              <w:spacing w:line="276" w:lineRule="auto"/>
              <w:jc w:val="both"/>
              <w:rPr>
                <w:rFonts w:ascii="Bookman Old Style" w:hAnsi="Bookman Old Style"/>
                <w:b w:val="1"/>
                <w:bCs w:val="1"/>
              </w:rPr>
            </w:pPr>
          </w:p>
        </w:tc>
      </w:tr>
      <w:tr w:rsidRPr="006F7AEC" w:rsidR="00B96D98" w:rsidTr="71DB8C78" w14:paraId="565234F9" w14:textId="77777777">
        <w:trPr>
          <w:trHeight w:val="300"/>
        </w:trPr>
        <w:tc>
          <w:tcPr>
            <w:tcW w:w="4111" w:type="dxa"/>
            <w:tcMar/>
          </w:tcPr>
          <w:p w:rsidRPr="008C3BDF" w:rsidR="00B96D98" w:rsidP="008C3BDF" w:rsidRDefault="00086F0F" w14:paraId="419F3ED5" w14:textId="5492C3C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05. Jumlah komitmen kontraktual dalam perolehan Aset Tetap.</w:t>
            </w:r>
          </w:p>
        </w:tc>
        <w:tc>
          <w:tcPr>
            <w:tcW w:w="4111" w:type="dxa"/>
            <w:tcMar/>
          </w:tcPr>
          <w:p w:rsidRPr="006F7AEC" w:rsidR="00B96D98" w:rsidP="006F7AEC" w:rsidRDefault="00CA73D6" w14:paraId="153A5569" w14:textId="2A4D5A0F">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Jumlah komitmen kontraktual dalam perolehan aset tetap.</w:t>
            </w:r>
          </w:p>
        </w:tc>
        <w:tc>
          <w:tcPr>
            <w:tcW w:w="4111" w:type="dxa"/>
            <w:tcMar/>
          </w:tcPr>
          <w:p w:rsidRPr="006F7AEC" w:rsidR="00B96D98" w:rsidP="006F7AEC" w:rsidRDefault="00B96D98" w14:paraId="79EB636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A452557" w14:textId="5F02DFF9">
            <w:pPr>
              <w:pStyle w:val="Normal"/>
              <w:spacing w:line="276" w:lineRule="auto"/>
              <w:jc w:val="both"/>
              <w:rPr>
                <w:rFonts w:ascii="Bookman Old Style" w:hAnsi="Bookman Old Style"/>
                <w:b w:val="1"/>
                <w:bCs w:val="1"/>
              </w:rPr>
            </w:pPr>
          </w:p>
        </w:tc>
      </w:tr>
      <w:tr w:rsidRPr="006F7AEC" w:rsidR="00B96D98" w:rsidTr="71DB8C78" w14:paraId="360C45ED" w14:textId="77777777">
        <w:trPr>
          <w:trHeight w:val="300"/>
        </w:trPr>
        <w:tc>
          <w:tcPr>
            <w:tcW w:w="4111" w:type="dxa"/>
            <w:tcMar/>
          </w:tcPr>
          <w:p w:rsidRPr="008C3BDF" w:rsidR="00B96D98" w:rsidP="008C3BDF" w:rsidRDefault="003951C0" w14:paraId="2AC70F59" w14:textId="1E62C63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06. Jumlah kompensasi dari pihak ketiga untuk Aset Tetap yang mengalami penurunan nilai, hilang atau dihentikan yang dimasukkan dalam laba rugi, jika tidak diungkapkan secara terpisah pada Laporan Laba Rugi Komprehensif.</w:t>
            </w:r>
          </w:p>
        </w:tc>
        <w:tc>
          <w:tcPr>
            <w:tcW w:w="4111" w:type="dxa"/>
            <w:tcMar/>
          </w:tcPr>
          <w:p w:rsidRPr="006F7AEC" w:rsidR="00B96D98" w:rsidP="006F7AEC" w:rsidRDefault="006F3725" w14:paraId="31A48979" w14:textId="28738A71">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Jumlah kompensasi dari pihak ketiga untuk aset tetap yang mengalami penurunan nilai, hilang atau dihentikan yang dimasukkan dalam laba rugi, jika tidak diungkapkan secara terpisah pada Laporan Penghasilan Komprehensif.</w:t>
            </w:r>
          </w:p>
        </w:tc>
        <w:tc>
          <w:tcPr>
            <w:tcW w:w="4111" w:type="dxa"/>
            <w:tcMar/>
          </w:tcPr>
          <w:p w:rsidRPr="006F7AEC" w:rsidR="00B96D98" w:rsidP="006F7AEC" w:rsidRDefault="00B96D98" w14:paraId="103AAD05"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7B51A52" w14:textId="55B7FF44">
            <w:pPr>
              <w:pStyle w:val="Normal"/>
              <w:spacing w:line="276" w:lineRule="auto"/>
              <w:jc w:val="both"/>
              <w:rPr>
                <w:rFonts w:ascii="Bookman Old Style" w:hAnsi="Bookman Old Style"/>
                <w:b w:val="1"/>
                <w:bCs w:val="1"/>
              </w:rPr>
            </w:pPr>
          </w:p>
        </w:tc>
      </w:tr>
      <w:tr w:rsidRPr="006F7AEC" w:rsidR="00B96D98" w:rsidTr="71DB8C78" w14:paraId="36894291" w14:textId="77777777">
        <w:trPr>
          <w:trHeight w:val="300"/>
        </w:trPr>
        <w:tc>
          <w:tcPr>
            <w:tcW w:w="4111" w:type="dxa"/>
            <w:tcMar/>
          </w:tcPr>
          <w:p w:rsidRPr="008C3BDF" w:rsidR="00B96D98" w:rsidP="008C3BDF" w:rsidRDefault="003951C0" w14:paraId="0FE355EA" w14:textId="28F2A5F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07. Sifat dan dampak perubahan estimasi akuntansi yang berdampak material pada periode berjalan atau diperkirakan berdampak material pada periode berikutnya:</w:t>
            </w:r>
          </w:p>
        </w:tc>
        <w:tc>
          <w:tcPr>
            <w:tcW w:w="4111" w:type="dxa"/>
            <w:tcMar/>
          </w:tcPr>
          <w:p w:rsidRPr="006F7AEC" w:rsidR="00B96D98" w:rsidP="006F7AEC" w:rsidRDefault="006E7D2E" w14:paraId="1F63AA0E" w14:textId="3AD3944B">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Sifat dan dampak perubahan estimasi akuntansi yang berdampak material pada periode berjalan atau diperkirakan berdampak material pada periode berikutnya:</w:t>
            </w:r>
          </w:p>
        </w:tc>
        <w:tc>
          <w:tcPr>
            <w:tcW w:w="4111" w:type="dxa"/>
            <w:tcMar/>
          </w:tcPr>
          <w:p w:rsidRPr="006F7AEC" w:rsidR="00B96D98" w:rsidP="006F7AEC" w:rsidRDefault="00B96D98" w14:paraId="4D7FAFD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17A66848" w14:textId="2138C715">
            <w:pPr>
              <w:pStyle w:val="Normal"/>
              <w:spacing w:line="276" w:lineRule="auto"/>
              <w:jc w:val="both"/>
              <w:rPr>
                <w:rFonts w:ascii="Bookman Old Style" w:hAnsi="Bookman Old Style"/>
                <w:b w:val="1"/>
                <w:bCs w:val="1"/>
              </w:rPr>
            </w:pPr>
          </w:p>
        </w:tc>
      </w:tr>
      <w:tr w:rsidRPr="006F7AEC" w:rsidR="00B96D98" w:rsidTr="71DB8C78" w14:paraId="5060BADA" w14:textId="77777777">
        <w:trPr>
          <w:trHeight w:val="300"/>
        </w:trPr>
        <w:tc>
          <w:tcPr>
            <w:tcW w:w="4111" w:type="dxa"/>
            <w:tcMar/>
          </w:tcPr>
          <w:p w:rsidRPr="008C3BDF" w:rsidR="00B96D98" w:rsidP="008C3BDF" w:rsidRDefault="003951C0" w14:paraId="4ACB7364" w14:textId="6C73C2B6">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nilai residu;</w:t>
            </w:r>
          </w:p>
        </w:tc>
        <w:tc>
          <w:tcPr>
            <w:tcW w:w="4111" w:type="dxa"/>
            <w:tcMar/>
          </w:tcPr>
          <w:p w:rsidRPr="006F7AEC" w:rsidR="00B96D98" w:rsidP="006F7AEC" w:rsidRDefault="001625B1" w14:paraId="7A169E70" w14:textId="4D57AA0F">
            <w:pPr>
              <w:pStyle w:val="ListParagraph"/>
              <w:numPr>
                <w:ilvl w:val="0"/>
                <w:numId w:val="8"/>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nilai residu;</w:t>
            </w:r>
          </w:p>
        </w:tc>
        <w:tc>
          <w:tcPr>
            <w:tcW w:w="4111" w:type="dxa"/>
            <w:tcMar/>
          </w:tcPr>
          <w:p w:rsidRPr="006F7AEC" w:rsidR="00B96D98" w:rsidP="006F7AEC" w:rsidRDefault="00B96D98" w14:paraId="50C92A1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6DB70BA" w14:textId="1E0AFEB5">
            <w:pPr>
              <w:pStyle w:val="Normal"/>
              <w:spacing w:line="276" w:lineRule="auto"/>
              <w:jc w:val="both"/>
              <w:rPr>
                <w:rFonts w:ascii="Bookman Old Style" w:hAnsi="Bookman Old Style"/>
                <w:b w:val="1"/>
                <w:bCs w:val="1"/>
              </w:rPr>
            </w:pPr>
          </w:p>
        </w:tc>
      </w:tr>
      <w:tr w:rsidRPr="006F7AEC" w:rsidR="00B96D98" w:rsidTr="71DB8C78" w14:paraId="1613EB71" w14:textId="77777777">
        <w:trPr>
          <w:trHeight w:val="300"/>
        </w:trPr>
        <w:tc>
          <w:tcPr>
            <w:tcW w:w="4111" w:type="dxa"/>
            <w:tcMar/>
          </w:tcPr>
          <w:p w:rsidRPr="008C3BDF" w:rsidR="00B96D98" w:rsidP="008C3BDF" w:rsidRDefault="003951C0" w14:paraId="29ED18C2" w14:textId="61B66BAE">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estimasi biaya pembongkaran, pemindahan atau restorasi suatu Aset Tetap;</w:t>
            </w:r>
          </w:p>
        </w:tc>
        <w:tc>
          <w:tcPr>
            <w:tcW w:w="4111" w:type="dxa"/>
            <w:tcMar/>
          </w:tcPr>
          <w:p w:rsidRPr="006F7AEC" w:rsidR="00B96D98" w:rsidP="006F7AEC" w:rsidRDefault="00FC224E" w14:paraId="07DBA2F8" w14:textId="6C96BFBD">
            <w:pPr>
              <w:pStyle w:val="ListParagraph"/>
              <w:numPr>
                <w:ilvl w:val="0"/>
                <w:numId w:val="8"/>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estimasi biaya pembongkaran, pemindahan atau restorasi suatu aset tetap;</w:t>
            </w:r>
          </w:p>
        </w:tc>
        <w:tc>
          <w:tcPr>
            <w:tcW w:w="4111" w:type="dxa"/>
            <w:tcMar/>
          </w:tcPr>
          <w:p w:rsidRPr="006F7AEC" w:rsidR="00B96D98" w:rsidP="006F7AEC" w:rsidRDefault="00B96D98" w14:paraId="1007CB6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E57488C" w14:textId="06CD15BD">
            <w:pPr>
              <w:pStyle w:val="Normal"/>
              <w:spacing w:line="276" w:lineRule="auto"/>
              <w:jc w:val="both"/>
              <w:rPr>
                <w:rFonts w:ascii="Bookman Old Style" w:hAnsi="Bookman Old Style"/>
                <w:b w:val="1"/>
                <w:bCs w:val="1"/>
              </w:rPr>
            </w:pPr>
          </w:p>
        </w:tc>
      </w:tr>
      <w:tr w:rsidRPr="006F7AEC" w:rsidR="00B96D98" w:rsidTr="71DB8C78" w14:paraId="28676161" w14:textId="77777777">
        <w:trPr>
          <w:trHeight w:val="300"/>
        </w:trPr>
        <w:tc>
          <w:tcPr>
            <w:tcW w:w="4111" w:type="dxa"/>
            <w:tcMar/>
          </w:tcPr>
          <w:p w:rsidRPr="008C3BDF" w:rsidR="00B96D98" w:rsidP="008C3BDF" w:rsidRDefault="003951C0" w14:paraId="153C1589" w14:textId="33384B88">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umur manfaat; dan</w:t>
            </w:r>
          </w:p>
        </w:tc>
        <w:tc>
          <w:tcPr>
            <w:tcW w:w="4111" w:type="dxa"/>
            <w:tcMar/>
          </w:tcPr>
          <w:p w:rsidRPr="006F7AEC" w:rsidR="00B96D98" w:rsidP="006F7AEC" w:rsidRDefault="000E56A0" w14:paraId="3D12E72F" w14:textId="55EDA98E">
            <w:pPr>
              <w:pStyle w:val="ListParagraph"/>
              <w:numPr>
                <w:ilvl w:val="0"/>
                <w:numId w:val="8"/>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umur manfaat; dan</w:t>
            </w:r>
          </w:p>
        </w:tc>
        <w:tc>
          <w:tcPr>
            <w:tcW w:w="4111" w:type="dxa"/>
            <w:tcMar/>
          </w:tcPr>
          <w:p w:rsidRPr="006F7AEC" w:rsidR="00B96D98" w:rsidP="006F7AEC" w:rsidRDefault="00B96D98" w14:paraId="193BDBAE"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8231B9C" w14:textId="7AF9CE70">
            <w:pPr>
              <w:pStyle w:val="Normal"/>
              <w:spacing w:line="276" w:lineRule="auto"/>
              <w:jc w:val="both"/>
              <w:rPr>
                <w:rFonts w:ascii="Bookman Old Style" w:hAnsi="Bookman Old Style"/>
                <w:b w:val="1"/>
                <w:bCs w:val="1"/>
              </w:rPr>
            </w:pPr>
          </w:p>
        </w:tc>
      </w:tr>
      <w:tr w:rsidRPr="006F7AEC" w:rsidR="00B96D98" w:rsidTr="71DB8C78" w14:paraId="482E50F3" w14:textId="77777777">
        <w:trPr>
          <w:trHeight w:val="300"/>
        </w:trPr>
        <w:tc>
          <w:tcPr>
            <w:tcW w:w="4111" w:type="dxa"/>
            <w:tcMar/>
          </w:tcPr>
          <w:p w:rsidRPr="008C3BDF" w:rsidR="00B96D98" w:rsidP="008C3BDF" w:rsidRDefault="00081292" w14:paraId="210F7E70" w14:textId="5E73F1B5">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metode penyusutan.</w:t>
            </w:r>
          </w:p>
        </w:tc>
        <w:tc>
          <w:tcPr>
            <w:tcW w:w="4111" w:type="dxa"/>
            <w:tcMar/>
          </w:tcPr>
          <w:p w:rsidRPr="006F7AEC" w:rsidR="00B96D98" w:rsidP="006F7AEC" w:rsidRDefault="00AD5E60" w14:paraId="6A724B01" w14:textId="29BEA47D">
            <w:pPr>
              <w:pStyle w:val="ListParagraph"/>
              <w:numPr>
                <w:ilvl w:val="0"/>
                <w:numId w:val="8"/>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 xml:space="preserve">metode </w:t>
            </w:r>
            <w:r w:rsidR="006A3161">
              <w:rPr>
                <w:rFonts w:ascii="Bookman Old Style" w:hAnsi="Bookman Old Style" w:cs="Calibri"/>
              </w:rPr>
              <w:t>depresiasi</w:t>
            </w:r>
            <w:r w:rsidRPr="006F7AEC">
              <w:rPr>
                <w:rFonts w:ascii="Bookman Old Style" w:hAnsi="Bookman Old Style" w:cs="Calibri"/>
              </w:rPr>
              <w:t>.</w:t>
            </w:r>
          </w:p>
        </w:tc>
        <w:tc>
          <w:tcPr>
            <w:tcW w:w="4111" w:type="dxa"/>
            <w:tcMar/>
          </w:tcPr>
          <w:p w:rsidRPr="006F7AEC" w:rsidR="00B96D98" w:rsidP="006F7AEC" w:rsidRDefault="00B96D98" w14:paraId="3DB447AB"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D342D18" w14:textId="730BC9BB">
            <w:pPr>
              <w:pStyle w:val="Normal"/>
              <w:spacing w:line="276" w:lineRule="auto"/>
              <w:jc w:val="both"/>
              <w:rPr>
                <w:rFonts w:ascii="Bookman Old Style" w:hAnsi="Bookman Old Style"/>
                <w:b w:val="1"/>
                <w:bCs w:val="1"/>
              </w:rPr>
            </w:pPr>
          </w:p>
        </w:tc>
      </w:tr>
      <w:tr w:rsidRPr="006F7AEC" w:rsidR="00B96D98" w:rsidTr="71DB8C78" w14:paraId="7A203092" w14:textId="77777777">
        <w:trPr>
          <w:trHeight w:val="300"/>
        </w:trPr>
        <w:tc>
          <w:tcPr>
            <w:tcW w:w="4111" w:type="dxa"/>
            <w:tcMar/>
          </w:tcPr>
          <w:p w:rsidRPr="008C3BDF" w:rsidR="00B96D98" w:rsidP="008C3BDF" w:rsidRDefault="00081292" w14:paraId="33E44E59" w14:textId="04E817BA">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08. Jika Aset Tetap disajikan pada jumlah revaluasian, diungkapkan hal berikut:</w:t>
            </w:r>
          </w:p>
        </w:tc>
        <w:tc>
          <w:tcPr>
            <w:tcW w:w="4111" w:type="dxa"/>
            <w:tcMar/>
          </w:tcPr>
          <w:p w:rsidRPr="006F7AEC" w:rsidR="00B96D98" w:rsidP="006F7AEC" w:rsidRDefault="00095434" w14:paraId="589E7E87" w14:textId="397485A4">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Jika aset tetap disajikan pada jumlah revaluasian, diungkapkan hal berikut:</w:t>
            </w:r>
          </w:p>
        </w:tc>
        <w:tc>
          <w:tcPr>
            <w:tcW w:w="4111" w:type="dxa"/>
            <w:tcMar/>
          </w:tcPr>
          <w:p w:rsidRPr="006F7AEC" w:rsidR="00B96D98" w:rsidP="006F7AEC" w:rsidRDefault="00B96D98" w14:paraId="5368E4D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A954ADE" w14:textId="64189F71">
            <w:pPr>
              <w:pStyle w:val="Normal"/>
              <w:spacing w:line="276" w:lineRule="auto"/>
              <w:jc w:val="both"/>
              <w:rPr>
                <w:rFonts w:ascii="Bookman Old Style" w:hAnsi="Bookman Old Style"/>
                <w:b w:val="1"/>
                <w:bCs w:val="1"/>
              </w:rPr>
            </w:pPr>
          </w:p>
        </w:tc>
      </w:tr>
      <w:tr w:rsidRPr="006F7AEC" w:rsidR="00B96D98" w:rsidTr="71DB8C78" w14:paraId="5AE952C9" w14:textId="77777777">
        <w:trPr>
          <w:trHeight w:val="300"/>
        </w:trPr>
        <w:tc>
          <w:tcPr>
            <w:tcW w:w="4111" w:type="dxa"/>
            <w:tcMar/>
          </w:tcPr>
          <w:p w:rsidRPr="008C3BDF" w:rsidR="00B96D98" w:rsidP="008C3BDF" w:rsidRDefault="00081292" w14:paraId="3FF445C7" w14:textId="61B867E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a. Tanggal efektif revaluasi.</w:t>
            </w:r>
          </w:p>
        </w:tc>
        <w:tc>
          <w:tcPr>
            <w:tcW w:w="4111" w:type="dxa"/>
            <w:tcMar/>
          </w:tcPr>
          <w:p w:rsidRPr="006F7AEC" w:rsidR="00B96D98" w:rsidP="006F7AEC" w:rsidRDefault="00580DE1" w14:paraId="1925BCFC" w14:textId="19580A41">
            <w:pPr>
              <w:pStyle w:val="ListParagraph"/>
              <w:numPr>
                <w:ilvl w:val="0"/>
                <w:numId w:val="26"/>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Tanggal efektif revaluasi.</w:t>
            </w:r>
          </w:p>
        </w:tc>
        <w:tc>
          <w:tcPr>
            <w:tcW w:w="4111" w:type="dxa"/>
            <w:tcMar/>
          </w:tcPr>
          <w:p w:rsidRPr="006F7AEC" w:rsidR="00B96D98" w:rsidP="006F7AEC" w:rsidRDefault="00B96D98" w14:paraId="57CFD348"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C69ABD9" w14:textId="196CC48F">
            <w:pPr>
              <w:pStyle w:val="Normal"/>
              <w:spacing w:line="276" w:lineRule="auto"/>
              <w:jc w:val="both"/>
              <w:rPr>
                <w:rFonts w:ascii="Bookman Old Style" w:hAnsi="Bookman Old Style"/>
                <w:b w:val="1"/>
                <w:bCs w:val="1"/>
              </w:rPr>
            </w:pPr>
          </w:p>
        </w:tc>
      </w:tr>
      <w:tr w:rsidRPr="006F7AEC" w:rsidR="00B96D98" w:rsidTr="71DB8C78" w14:paraId="2EAEA042" w14:textId="77777777">
        <w:trPr>
          <w:trHeight w:val="300"/>
        </w:trPr>
        <w:tc>
          <w:tcPr>
            <w:tcW w:w="4111" w:type="dxa"/>
            <w:tcMar/>
          </w:tcPr>
          <w:p w:rsidRPr="008C3BDF" w:rsidR="00B96D98" w:rsidP="008C3BDF" w:rsidRDefault="00081292" w14:paraId="4419DCDC" w14:textId="129FBAD2">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b. Apakah penilai independen dilibatkan.</w:t>
            </w:r>
          </w:p>
        </w:tc>
        <w:tc>
          <w:tcPr>
            <w:tcW w:w="4111" w:type="dxa"/>
            <w:tcMar/>
          </w:tcPr>
          <w:p w:rsidRPr="006F7AEC" w:rsidR="00B96D98" w:rsidP="006F7AEC" w:rsidRDefault="00910F7F" w14:paraId="2F3AB6B8" w14:textId="7682253A">
            <w:pPr>
              <w:pStyle w:val="ListParagraph"/>
              <w:numPr>
                <w:ilvl w:val="0"/>
                <w:numId w:val="26"/>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Apakah penilai independen dilibatkan.</w:t>
            </w:r>
          </w:p>
        </w:tc>
        <w:tc>
          <w:tcPr>
            <w:tcW w:w="4111" w:type="dxa"/>
            <w:tcMar/>
          </w:tcPr>
          <w:p w:rsidRPr="006F7AEC" w:rsidR="00B96D98" w:rsidP="006F7AEC" w:rsidRDefault="00B96D98" w14:paraId="7A807FAA"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841BC4B" w14:textId="5D8F3308">
            <w:pPr>
              <w:pStyle w:val="Normal"/>
              <w:spacing w:line="276" w:lineRule="auto"/>
              <w:jc w:val="both"/>
              <w:rPr>
                <w:rFonts w:ascii="Bookman Old Style" w:hAnsi="Bookman Old Style"/>
                <w:b w:val="1"/>
                <w:bCs w:val="1"/>
              </w:rPr>
            </w:pPr>
          </w:p>
        </w:tc>
      </w:tr>
      <w:tr w:rsidRPr="006F7AEC" w:rsidR="00B96D98" w:rsidTr="71DB8C78" w14:paraId="5379705B" w14:textId="77777777">
        <w:trPr>
          <w:trHeight w:val="300"/>
        </w:trPr>
        <w:tc>
          <w:tcPr>
            <w:tcW w:w="4111" w:type="dxa"/>
            <w:tcMar/>
          </w:tcPr>
          <w:p w:rsidRPr="008C3BDF" w:rsidR="00B96D98" w:rsidP="008C3BDF" w:rsidRDefault="001C32B5" w14:paraId="4EBAC1F9" w14:textId="53F94BF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c. Metode dan asumsi signifikan yang digunakan dalam mengestimasi nilai wajar aset.</w:t>
            </w:r>
          </w:p>
        </w:tc>
        <w:tc>
          <w:tcPr>
            <w:tcW w:w="4111" w:type="dxa"/>
            <w:tcMar/>
          </w:tcPr>
          <w:p w:rsidRPr="006F7AEC" w:rsidR="00B96D98" w:rsidP="006F7AEC" w:rsidRDefault="00086191" w14:paraId="6DB043FF" w14:textId="3BAB1AF6">
            <w:pPr>
              <w:pStyle w:val="ListParagraph"/>
              <w:numPr>
                <w:ilvl w:val="0"/>
                <w:numId w:val="26"/>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Metode dan asumsi signifikan yang digunakan dalam mengestimasi nilai wajar aset.</w:t>
            </w:r>
          </w:p>
        </w:tc>
        <w:tc>
          <w:tcPr>
            <w:tcW w:w="4111" w:type="dxa"/>
            <w:tcMar/>
          </w:tcPr>
          <w:p w:rsidRPr="006F7AEC" w:rsidR="00B96D98" w:rsidP="006F7AEC" w:rsidRDefault="00B96D98" w14:paraId="1E2D85F9"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D02FB4A" w14:textId="045E74F5">
            <w:pPr>
              <w:pStyle w:val="Normal"/>
              <w:spacing w:line="276" w:lineRule="auto"/>
              <w:jc w:val="both"/>
              <w:rPr>
                <w:rFonts w:ascii="Bookman Old Style" w:hAnsi="Bookman Old Style"/>
                <w:b w:val="1"/>
                <w:bCs w:val="1"/>
              </w:rPr>
            </w:pPr>
          </w:p>
        </w:tc>
      </w:tr>
      <w:tr w:rsidRPr="006F7AEC" w:rsidR="00B96D98" w:rsidTr="71DB8C78" w14:paraId="0EE597BF" w14:textId="77777777">
        <w:trPr>
          <w:trHeight w:val="300"/>
        </w:trPr>
        <w:tc>
          <w:tcPr>
            <w:tcW w:w="4111" w:type="dxa"/>
            <w:tcMar/>
          </w:tcPr>
          <w:p w:rsidRPr="008C3BDF" w:rsidR="00B96D98" w:rsidP="008C3BDF" w:rsidRDefault="001C32B5" w14:paraId="74D83729" w14:textId="2E29868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d. Penjelasan mengenai nilai wajar aset yang ditentukan secara langsung berdasarkan harga yang dapat diobservasi dalam suatu pasar aktif atau transaksi pasar terakhir yang wajar atau diestimasi menggunakan teknik penilaian lain.</w:t>
            </w:r>
          </w:p>
        </w:tc>
        <w:tc>
          <w:tcPr>
            <w:tcW w:w="4111" w:type="dxa"/>
            <w:tcMar/>
          </w:tcPr>
          <w:p w:rsidRPr="006F7AEC" w:rsidR="00B96D98" w:rsidP="006F7AEC" w:rsidRDefault="00E30D7D" w14:paraId="25C91383" w14:textId="69C734D3">
            <w:pPr>
              <w:pStyle w:val="ListParagraph"/>
              <w:numPr>
                <w:ilvl w:val="0"/>
                <w:numId w:val="26"/>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Penjelasan mengenai nilai wajar aset yang ditentukan secara langsung berdasarkan harga  yang dapat diobservasi dalam suatu pasar aktif atau transaksi pasar terakhir yang wajar atau diestimasi menggunakan teknik penilaian lain.</w:t>
            </w:r>
          </w:p>
        </w:tc>
        <w:tc>
          <w:tcPr>
            <w:tcW w:w="4111" w:type="dxa"/>
            <w:tcMar/>
          </w:tcPr>
          <w:p w:rsidRPr="006F7AEC" w:rsidR="00B96D98" w:rsidP="006F7AEC" w:rsidRDefault="00B96D98" w14:paraId="2DFE468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0AA7ED1E" w14:textId="254A1FF2">
            <w:pPr>
              <w:pStyle w:val="Normal"/>
              <w:spacing w:line="276" w:lineRule="auto"/>
              <w:jc w:val="both"/>
              <w:rPr>
                <w:rFonts w:ascii="Bookman Old Style" w:hAnsi="Bookman Old Style"/>
                <w:b w:val="1"/>
                <w:bCs w:val="1"/>
              </w:rPr>
            </w:pPr>
          </w:p>
        </w:tc>
      </w:tr>
      <w:tr w:rsidRPr="006F7AEC" w:rsidR="00B96D98" w:rsidTr="71DB8C78" w14:paraId="6250A3B8" w14:textId="77777777">
        <w:trPr>
          <w:trHeight w:val="300"/>
        </w:trPr>
        <w:tc>
          <w:tcPr>
            <w:tcW w:w="4111" w:type="dxa"/>
            <w:tcMar/>
          </w:tcPr>
          <w:p w:rsidRPr="008C3BDF" w:rsidR="00B96D98" w:rsidP="008C3BDF" w:rsidRDefault="001C32B5" w14:paraId="18FB2BEB" w14:textId="18DC7379">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e. Untuk setiap kelompok Aset Tetap, jumlah tercatat aset seandainya aset tersebut dicatat dengan model biaya.</w:t>
            </w:r>
          </w:p>
        </w:tc>
        <w:tc>
          <w:tcPr>
            <w:tcW w:w="4111" w:type="dxa"/>
            <w:tcMar/>
          </w:tcPr>
          <w:p w:rsidRPr="006F7AEC" w:rsidR="00B96D98" w:rsidP="006F7AEC" w:rsidRDefault="00333798" w14:paraId="76D08C51" w14:textId="14C837DF">
            <w:pPr>
              <w:pStyle w:val="ListParagraph"/>
              <w:numPr>
                <w:ilvl w:val="0"/>
                <w:numId w:val="26"/>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Untuk setiap kelompok aset tetap, jumlah tercatat aset seandainya aset tersebut dicatat dengan model biaya.</w:t>
            </w:r>
          </w:p>
        </w:tc>
        <w:tc>
          <w:tcPr>
            <w:tcW w:w="4111" w:type="dxa"/>
            <w:tcMar/>
          </w:tcPr>
          <w:p w:rsidRPr="006F7AEC" w:rsidR="00B96D98" w:rsidP="006F7AEC" w:rsidRDefault="00B96D98" w14:paraId="39A3F73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4906C39A" w14:textId="1BE3928D">
            <w:pPr>
              <w:pStyle w:val="Normal"/>
              <w:spacing w:line="276" w:lineRule="auto"/>
              <w:jc w:val="both"/>
              <w:rPr>
                <w:rFonts w:ascii="Bookman Old Style" w:hAnsi="Bookman Old Style"/>
                <w:b w:val="1"/>
                <w:bCs w:val="1"/>
              </w:rPr>
            </w:pPr>
          </w:p>
        </w:tc>
      </w:tr>
      <w:tr w:rsidRPr="006F7AEC" w:rsidR="00B96D98" w:rsidTr="71DB8C78" w14:paraId="243B6AE8" w14:textId="77777777">
        <w:trPr>
          <w:trHeight w:val="300"/>
        </w:trPr>
        <w:tc>
          <w:tcPr>
            <w:tcW w:w="4111" w:type="dxa"/>
            <w:tcMar/>
          </w:tcPr>
          <w:p w:rsidRPr="008C3BDF" w:rsidR="00B96D98" w:rsidP="008C3BDF" w:rsidRDefault="001C32B5" w14:paraId="4AA5AB66" w14:textId="3CC5CAF7">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f. Surplus revaluasi, yang menunjukkan perubahan selama periode dan pembatasan-pembatasan distribusi kepada pemegang saham.</w:t>
            </w:r>
          </w:p>
        </w:tc>
        <w:tc>
          <w:tcPr>
            <w:tcW w:w="4111" w:type="dxa"/>
            <w:tcMar/>
          </w:tcPr>
          <w:p w:rsidRPr="006F7AEC" w:rsidR="00B96D98" w:rsidP="006F7AEC" w:rsidRDefault="00BE5F56" w14:paraId="50AD54ED" w14:textId="0A90EC7E">
            <w:pPr>
              <w:pStyle w:val="ListParagraph"/>
              <w:numPr>
                <w:ilvl w:val="0"/>
                <w:numId w:val="26"/>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Surplus revaluasi, yang menunjukkan perubahan selama periode dan pembatasan-pembatasan distribusi kepada pemegang saham.</w:t>
            </w:r>
          </w:p>
        </w:tc>
        <w:tc>
          <w:tcPr>
            <w:tcW w:w="4111" w:type="dxa"/>
            <w:tcMar/>
          </w:tcPr>
          <w:p w:rsidRPr="006F7AEC" w:rsidR="00B96D98" w:rsidP="006F7AEC" w:rsidRDefault="00B96D98" w14:paraId="249FDF04"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6F66664" w14:textId="0A316830">
            <w:pPr>
              <w:pStyle w:val="Normal"/>
              <w:spacing w:line="276" w:lineRule="auto"/>
              <w:jc w:val="both"/>
              <w:rPr>
                <w:rFonts w:ascii="Bookman Old Style" w:hAnsi="Bookman Old Style"/>
                <w:b w:val="1"/>
                <w:bCs w:val="1"/>
              </w:rPr>
            </w:pPr>
          </w:p>
        </w:tc>
      </w:tr>
      <w:tr w:rsidRPr="006F7AEC" w:rsidR="00B96D98" w:rsidTr="71DB8C78" w14:paraId="28D82ED8" w14:textId="77777777">
        <w:trPr>
          <w:trHeight w:val="300"/>
        </w:trPr>
        <w:tc>
          <w:tcPr>
            <w:tcW w:w="4111" w:type="dxa"/>
            <w:tcMar/>
          </w:tcPr>
          <w:p w:rsidRPr="008C3BDF" w:rsidR="00B96D98" w:rsidP="008C3BDF" w:rsidRDefault="00835A21" w14:paraId="16810094" w14:textId="49073129">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Hal-hal yang dianjurkan untuk diungkapkan antara lain:</w:t>
            </w:r>
          </w:p>
        </w:tc>
        <w:tc>
          <w:tcPr>
            <w:tcW w:w="4111" w:type="dxa"/>
            <w:tcMar/>
          </w:tcPr>
          <w:p w:rsidRPr="006F7AEC" w:rsidR="00B96D98" w:rsidP="006F7AEC" w:rsidRDefault="002E7F4D" w14:paraId="6DFFED61" w14:textId="00147599">
            <w:pPr>
              <w:pStyle w:val="ListParagraph"/>
              <w:numPr>
                <w:ilvl w:val="0"/>
                <w:numId w:val="24"/>
              </w:numPr>
              <w:autoSpaceDE w:val="0"/>
              <w:autoSpaceDN w:val="0"/>
              <w:adjustRightInd w:val="0"/>
              <w:spacing w:line="276" w:lineRule="auto"/>
              <w:ind w:left="366" w:hanging="366"/>
              <w:jc w:val="both"/>
              <w:rPr>
                <w:rFonts w:ascii="Bookman Old Style" w:hAnsi="Bookman Old Style" w:cs="Calibri"/>
              </w:rPr>
            </w:pPr>
            <w:r w:rsidRPr="006F7AEC">
              <w:rPr>
                <w:rFonts w:ascii="Bookman Old Style" w:hAnsi="Bookman Old Style" w:cs="Calibri"/>
              </w:rPr>
              <w:t>Hal-hal yang dianjurkan untuk diungkapkan antara lain:</w:t>
            </w:r>
          </w:p>
        </w:tc>
        <w:tc>
          <w:tcPr>
            <w:tcW w:w="4111" w:type="dxa"/>
            <w:tcMar/>
          </w:tcPr>
          <w:p w:rsidRPr="006F7AEC" w:rsidR="00B96D98" w:rsidP="006F7AEC" w:rsidRDefault="00B96D98" w14:paraId="0E42843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0976947" w14:textId="291C42D8">
            <w:pPr>
              <w:pStyle w:val="Normal"/>
              <w:spacing w:line="276" w:lineRule="auto"/>
              <w:jc w:val="both"/>
              <w:rPr>
                <w:rFonts w:ascii="Bookman Old Style" w:hAnsi="Bookman Old Style"/>
                <w:b w:val="1"/>
                <w:bCs w:val="1"/>
              </w:rPr>
            </w:pPr>
          </w:p>
        </w:tc>
      </w:tr>
      <w:tr w:rsidRPr="006F7AEC" w:rsidR="00B96D98" w:rsidTr="71DB8C78" w14:paraId="212A0053" w14:textId="77777777">
        <w:trPr>
          <w:trHeight w:val="300"/>
        </w:trPr>
        <w:tc>
          <w:tcPr>
            <w:tcW w:w="4111" w:type="dxa"/>
            <w:tcMar/>
          </w:tcPr>
          <w:p w:rsidRPr="008C3BDF" w:rsidR="00B96D98" w:rsidP="008C3BDF" w:rsidRDefault="00835A21" w14:paraId="0889D2AA" w14:textId="7FF28A5C">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01. Jumlah tercatat Aset Tetap yang tidak dipakai sementara.</w:t>
            </w:r>
          </w:p>
        </w:tc>
        <w:tc>
          <w:tcPr>
            <w:tcW w:w="4111" w:type="dxa"/>
            <w:tcMar/>
          </w:tcPr>
          <w:p w:rsidRPr="006F7AEC" w:rsidR="00B96D98" w:rsidP="006F7AEC" w:rsidRDefault="00454FAA" w14:paraId="2A636E18" w14:textId="0C599DF3">
            <w:pPr>
              <w:pStyle w:val="ListParagraph"/>
              <w:numPr>
                <w:ilvl w:val="0"/>
                <w:numId w:val="30"/>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Jumlah tercatat aset tetap yang tidak dipakai sementara.</w:t>
            </w:r>
          </w:p>
        </w:tc>
        <w:tc>
          <w:tcPr>
            <w:tcW w:w="4111" w:type="dxa"/>
            <w:tcMar/>
          </w:tcPr>
          <w:p w:rsidRPr="006F7AEC" w:rsidR="00B96D98" w:rsidP="006F7AEC" w:rsidRDefault="00B96D98" w14:paraId="43835A3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5B12AED6" w14:textId="43FFE5CB">
            <w:pPr>
              <w:pStyle w:val="Normal"/>
              <w:spacing w:line="276" w:lineRule="auto"/>
              <w:jc w:val="both"/>
              <w:rPr>
                <w:rFonts w:ascii="Bookman Old Style" w:hAnsi="Bookman Old Style"/>
                <w:b w:val="1"/>
                <w:bCs w:val="1"/>
              </w:rPr>
            </w:pPr>
          </w:p>
        </w:tc>
      </w:tr>
      <w:tr w:rsidRPr="006F7AEC" w:rsidR="00B96D98" w:rsidTr="71DB8C78" w14:paraId="3AB2DA43" w14:textId="77777777">
        <w:trPr>
          <w:trHeight w:val="300"/>
        </w:trPr>
        <w:tc>
          <w:tcPr>
            <w:tcW w:w="4111" w:type="dxa"/>
            <w:tcMar/>
          </w:tcPr>
          <w:p w:rsidRPr="008C3BDF" w:rsidR="00B96D98" w:rsidP="008C3BDF" w:rsidRDefault="00835A21" w14:paraId="635B3708" w14:textId="17A82090">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02. Jumlah tercatat bruto dari setiap Aset Tetap yang telah disusutkan penuh dan masih digunakan.</w:t>
            </w:r>
          </w:p>
        </w:tc>
        <w:tc>
          <w:tcPr>
            <w:tcW w:w="4111" w:type="dxa"/>
            <w:tcMar/>
          </w:tcPr>
          <w:p w:rsidRPr="006F7AEC" w:rsidR="00B96D98" w:rsidP="006F7AEC" w:rsidRDefault="00CD3513" w14:paraId="3D5B27AA" w14:textId="39068D0E">
            <w:pPr>
              <w:pStyle w:val="ListParagraph"/>
              <w:numPr>
                <w:ilvl w:val="0"/>
                <w:numId w:val="30"/>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Jumlah tercatat bruto dari setiap aset tetap yang telah disusutkan penuh dan masih digunakan.</w:t>
            </w:r>
          </w:p>
        </w:tc>
        <w:tc>
          <w:tcPr>
            <w:tcW w:w="4111" w:type="dxa"/>
            <w:tcMar/>
          </w:tcPr>
          <w:p w:rsidRPr="006F7AEC" w:rsidR="00B96D98" w:rsidP="006F7AEC" w:rsidRDefault="00B96D98" w14:paraId="6D0D84F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33F07B7C" w14:textId="7F52AB02">
            <w:pPr>
              <w:pStyle w:val="Normal"/>
              <w:spacing w:line="276" w:lineRule="auto"/>
              <w:jc w:val="both"/>
              <w:rPr>
                <w:rFonts w:ascii="Bookman Old Style" w:hAnsi="Bookman Old Style"/>
                <w:b w:val="1"/>
                <w:bCs w:val="1"/>
              </w:rPr>
            </w:pPr>
          </w:p>
        </w:tc>
      </w:tr>
      <w:tr w:rsidRPr="006F7AEC" w:rsidR="00B96D98" w:rsidTr="71DB8C78" w14:paraId="2E110BE7" w14:textId="77777777">
        <w:trPr>
          <w:trHeight w:val="300"/>
        </w:trPr>
        <w:tc>
          <w:tcPr>
            <w:tcW w:w="4111" w:type="dxa"/>
            <w:tcMar/>
          </w:tcPr>
          <w:p w:rsidRPr="008C3BDF" w:rsidR="00B96D98" w:rsidP="008C3BDF" w:rsidRDefault="00835A21" w14:paraId="7A6C10C8" w14:textId="5FBC65E1">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03. Jumlah tercatat Aset Tetap yang dihentikan dari penggunaan aktif dan tidak diklasifikasikan sebagai Aset Tetap tersedia untuk dijual.</w:t>
            </w:r>
          </w:p>
        </w:tc>
        <w:tc>
          <w:tcPr>
            <w:tcW w:w="4111" w:type="dxa"/>
            <w:tcMar/>
          </w:tcPr>
          <w:p w:rsidRPr="006F7AEC" w:rsidR="00B96D98" w:rsidP="006F7AEC" w:rsidRDefault="0081177B" w14:paraId="1ECCBDB2" w14:textId="3E3EA41B">
            <w:pPr>
              <w:pStyle w:val="ListParagraph"/>
              <w:numPr>
                <w:ilvl w:val="0"/>
                <w:numId w:val="30"/>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Jumlah tercatat aset tetap yang dihentikan dari penggunaan aktif dan tidak diklasifikasikan sebagai aset tetap tersedia untuk dijual.</w:t>
            </w:r>
          </w:p>
        </w:tc>
        <w:tc>
          <w:tcPr>
            <w:tcW w:w="4111" w:type="dxa"/>
            <w:tcMar/>
          </w:tcPr>
          <w:p w:rsidRPr="006F7AEC" w:rsidR="00B96D98" w:rsidP="006F7AEC" w:rsidRDefault="00B96D98" w14:paraId="2F9624DD"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9D4245A" w14:textId="0D1E0448">
            <w:pPr>
              <w:pStyle w:val="Normal"/>
              <w:spacing w:line="276" w:lineRule="auto"/>
              <w:jc w:val="both"/>
              <w:rPr>
                <w:rFonts w:ascii="Bookman Old Style" w:hAnsi="Bookman Old Style"/>
                <w:b w:val="1"/>
                <w:bCs w:val="1"/>
              </w:rPr>
            </w:pPr>
          </w:p>
        </w:tc>
      </w:tr>
      <w:tr w:rsidRPr="006F7AEC" w:rsidR="00B96D98" w:rsidTr="71DB8C78" w14:paraId="183D8ECB" w14:textId="77777777">
        <w:trPr>
          <w:trHeight w:val="300"/>
        </w:trPr>
        <w:tc>
          <w:tcPr>
            <w:tcW w:w="4111" w:type="dxa"/>
            <w:tcMar/>
          </w:tcPr>
          <w:p w:rsidRPr="008C3BDF" w:rsidR="00B96D98" w:rsidP="008C3BDF" w:rsidRDefault="008C3BDF" w14:paraId="5F0259AF" w14:textId="6232CB74">
            <w:pPr>
              <w:tabs>
                <w:tab w:val="left" w:pos="851"/>
                <w:tab w:val="left" w:pos="1701"/>
              </w:tabs>
              <w:spacing w:line="276" w:lineRule="auto"/>
              <w:jc w:val="both"/>
              <w:outlineLvl w:val="1"/>
              <w:rPr>
                <w:rFonts w:ascii="Bookman Old Style" w:hAnsi="Bookman Old Style"/>
                <w:bCs/>
              </w:rPr>
            </w:pPr>
            <w:r w:rsidRPr="008C3BDF">
              <w:rPr>
                <w:rFonts w:ascii="Bookman Old Style" w:hAnsi="Bookman Old Style"/>
              </w:rPr>
              <w:t>04. Jika model biaya digunakan, nilai wajar Aset Tetap apabila berbeda secara material dari jumlah tercatat.</w:t>
            </w:r>
          </w:p>
        </w:tc>
        <w:tc>
          <w:tcPr>
            <w:tcW w:w="4111" w:type="dxa"/>
            <w:tcMar/>
          </w:tcPr>
          <w:p w:rsidRPr="006F7AEC" w:rsidR="00B96D98" w:rsidP="006F7AEC" w:rsidRDefault="00F02C10" w14:paraId="78377453" w14:textId="1F662BCC">
            <w:pPr>
              <w:pStyle w:val="ListParagraph"/>
              <w:numPr>
                <w:ilvl w:val="0"/>
                <w:numId w:val="30"/>
              </w:numPr>
              <w:autoSpaceDE w:val="0"/>
              <w:autoSpaceDN w:val="0"/>
              <w:adjustRightInd w:val="0"/>
              <w:spacing w:line="276" w:lineRule="auto"/>
              <w:ind w:left="792" w:hanging="426"/>
              <w:jc w:val="both"/>
              <w:rPr>
                <w:rFonts w:ascii="Bookman Old Style" w:hAnsi="Bookman Old Style" w:cs="Calibri"/>
              </w:rPr>
            </w:pPr>
            <w:r w:rsidRPr="006F7AEC">
              <w:rPr>
                <w:rFonts w:ascii="Bookman Old Style" w:hAnsi="Bookman Old Style" w:cs="Calibri"/>
              </w:rPr>
              <w:t>Jika model biaya digunakan, nilai wajar aset tetap apabila berbeda secara material dari jumlah tercatat.</w:t>
            </w:r>
          </w:p>
        </w:tc>
        <w:tc>
          <w:tcPr>
            <w:tcW w:w="4111" w:type="dxa"/>
            <w:tcMar/>
          </w:tcPr>
          <w:p w:rsidRPr="006F7AEC" w:rsidR="00B96D98" w:rsidP="006F7AEC" w:rsidRDefault="00B96D98" w14:paraId="0276879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B65B556" w14:textId="29275434">
            <w:pPr>
              <w:pStyle w:val="Normal"/>
              <w:spacing w:line="276" w:lineRule="auto"/>
              <w:jc w:val="both"/>
              <w:rPr>
                <w:rFonts w:ascii="Bookman Old Style" w:hAnsi="Bookman Old Style"/>
                <w:b w:val="1"/>
                <w:bCs w:val="1"/>
              </w:rPr>
            </w:pPr>
          </w:p>
        </w:tc>
      </w:tr>
      <w:tr w:rsidRPr="006F7AEC" w:rsidR="005F44A3" w:rsidTr="71DB8C78" w14:paraId="16EC9329" w14:textId="77777777">
        <w:trPr>
          <w:trHeight w:val="300"/>
        </w:trPr>
        <w:tc>
          <w:tcPr>
            <w:tcW w:w="4111" w:type="dxa"/>
            <w:tcMar/>
          </w:tcPr>
          <w:p w:rsidRPr="008C3BDF" w:rsidR="005F44A3" w:rsidP="008C3BDF" w:rsidRDefault="005F44A3" w14:paraId="426902D8" w14:textId="77777777">
            <w:pPr>
              <w:tabs>
                <w:tab w:val="left" w:pos="851"/>
                <w:tab w:val="left" w:pos="1701"/>
              </w:tabs>
              <w:spacing w:line="276" w:lineRule="auto"/>
              <w:jc w:val="both"/>
              <w:outlineLvl w:val="1"/>
              <w:rPr>
                <w:rFonts w:ascii="Bookman Old Style" w:hAnsi="Bookman Old Style"/>
              </w:rPr>
            </w:pPr>
          </w:p>
        </w:tc>
        <w:tc>
          <w:tcPr>
            <w:tcW w:w="4111" w:type="dxa"/>
            <w:tcMar/>
          </w:tcPr>
          <w:p w:rsidRPr="006F7AEC" w:rsidR="005F44A3" w:rsidP="005F44A3" w:rsidRDefault="005F44A3" w14:paraId="519EE100" w14:textId="77777777">
            <w:pPr>
              <w:pStyle w:val="ListParagraph"/>
              <w:autoSpaceDE w:val="0"/>
              <w:autoSpaceDN w:val="0"/>
              <w:adjustRightInd w:val="0"/>
              <w:spacing w:line="276" w:lineRule="auto"/>
              <w:ind w:left="792"/>
              <w:jc w:val="both"/>
              <w:rPr>
                <w:rFonts w:ascii="Bookman Old Style" w:hAnsi="Bookman Old Style" w:cs="Calibri"/>
              </w:rPr>
            </w:pPr>
          </w:p>
        </w:tc>
        <w:tc>
          <w:tcPr>
            <w:tcW w:w="4111" w:type="dxa"/>
            <w:tcMar/>
          </w:tcPr>
          <w:p w:rsidRPr="006F7AEC" w:rsidR="005F44A3" w:rsidP="006F7AEC" w:rsidRDefault="005F44A3" w14:paraId="572A903F"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78374F3D" w14:textId="2567B820">
            <w:pPr>
              <w:pStyle w:val="Normal"/>
              <w:spacing w:line="276" w:lineRule="auto"/>
              <w:jc w:val="both"/>
              <w:rPr>
                <w:rFonts w:ascii="Bookman Old Style" w:hAnsi="Bookman Old Style"/>
                <w:b w:val="1"/>
                <w:bCs w:val="1"/>
              </w:rPr>
            </w:pPr>
          </w:p>
        </w:tc>
      </w:tr>
      <w:tr w:rsidRPr="006F7AEC" w:rsidR="005F44A3" w:rsidTr="71DB8C78" w14:paraId="48E90B6E" w14:textId="77777777">
        <w:trPr>
          <w:trHeight w:val="300"/>
        </w:trPr>
        <w:tc>
          <w:tcPr>
            <w:tcW w:w="4111" w:type="dxa"/>
            <w:tcMar/>
          </w:tcPr>
          <w:p w:rsidRPr="005F44A3" w:rsidR="005F44A3" w:rsidP="008C3BDF" w:rsidRDefault="005F44A3" w14:paraId="108A7E49" w14:textId="77777777">
            <w:pPr>
              <w:tabs>
                <w:tab w:val="left" w:pos="851"/>
                <w:tab w:val="left" w:pos="1701"/>
              </w:tabs>
              <w:spacing w:line="276" w:lineRule="auto"/>
              <w:jc w:val="both"/>
              <w:outlineLvl w:val="1"/>
              <w:rPr>
                <w:rFonts w:ascii="Bookman Old Style" w:hAnsi="Bookman Old Style"/>
                <w:b/>
                <w:bCs/>
              </w:rPr>
            </w:pPr>
            <w:bookmarkStart w:name="_GoBack" w:colFirst="1" w:colLast="1" w:id="2"/>
          </w:p>
        </w:tc>
        <w:tc>
          <w:tcPr>
            <w:tcW w:w="4111" w:type="dxa"/>
            <w:shd w:val="clear" w:color="auto" w:fill="FFFF00"/>
            <w:tcMar/>
          </w:tcPr>
          <w:p w:rsidRPr="005F44A3" w:rsidR="005F44A3" w:rsidP="005F44A3" w:rsidRDefault="00E06BF1" w14:paraId="2C1B65A7" w14:textId="6F367732">
            <w:pPr>
              <w:pStyle w:val="ListParagraph"/>
              <w:numPr>
                <w:ilvl w:val="0"/>
                <w:numId w:val="22"/>
              </w:numPr>
              <w:tabs>
                <w:tab w:val="left" w:pos="851"/>
                <w:tab w:val="left" w:pos="1701"/>
              </w:tabs>
              <w:spacing w:line="276" w:lineRule="auto"/>
              <w:ind w:left="356"/>
              <w:jc w:val="both"/>
              <w:outlineLvl w:val="1"/>
              <w:rPr>
                <w:rFonts w:ascii="Bookman Old Style" w:hAnsi="Bookman Old Style" w:cs="Calibri"/>
                <w:b/>
                <w:bCs/>
                <w:highlight w:val="green"/>
              </w:rPr>
            </w:pPr>
            <w:proofErr w:type="spellStart"/>
            <w:r>
              <w:rPr>
                <w:rFonts w:ascii="Bookman Old Style" w:hAnsi="Bookman Old Style" w:cs="Calibri"/>
                <w:b/>
                <w:bCs/>
                <w:highlight w:val="green"/>
                <w:lang w:val="en-US"/>
              </w:rPr>
              <w:t>Contoh</w:t>
            </w:r>
            <w:proofErr w:type="spellEnd"/>
            <w:r>
              <w:rPr>
                <w:rFonts w:ascii="Bookman Old Style" w:hAnsi="Bookman Old Style" w:cs="Calibri"/>
                <w:b/>
                <w:bCs/>
                <w:highlight w:val="green"/>
                <w:lang w:val="en-US"/>
              </w:rPr>
              <w:t xml:space="preserve"> </w:t>
            </w:r>
            <w:proofErr w:type="spellStart"/>
            <w:r>
              <w:rPr>
                <w:rFonts w:ascii="Bookman Old Style" w:hAnsi="Bookman Old Style" w:cs="Calibri"/>
                <w:b/>
                <w:bCs/>
                <w:highlight w:val="green"/>
                <w:lang w:val="en-US"/>
              </w:rPr>
              <w:t>Kasus</w:t>
            </w:r>
            <w:proofErr w:type="spellEnd"/>
          </w:p>
        </w:tc>
        <w:tc>
          <w:tcPr>
            <w:tcW w:w="4111" w:type="dxa"/>
            <w:tcMar/>
          </w:tcPr>
          <w:p w:rsidRPr="006F7AEC" w:rsidR="005F44A3" w:rsidP="006F7AEC" w:rsidRDefault="005F44A3" w14:paraId="321774D0"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6D9C1BB2" w14:textId="22CE7AAA">
            <w:pPr>
              <w:pStyle w:val="Normal"/>
              <w:spacing w:line="276" w:lineRule="auto"/>
              <w:jc w:val="both"/>
              <w:rPr>
                <w:rFonts w:ascii="Bookman Old Style" w:hAnsi="Bookman Old Style"/>
                <w:b w:val="1"/>
                <w:bCs w:val="1"/>
              </w:rPr>
            </w:pPr>
          </w:p>
        </w:tc>
      </w:tr>
      <w:tr w:rsidRPr="006F7AEC" w:rsidR="005F44A3" w:rsidTr="71DB8C78" w14:paraId="32D92A9D" w14:textId="77777777">
        <w:trPr>
          <w:trHeight w:val="300"/>
        </w:trPr>
        <w:tc>
          <w:tcPr>
            <w:tcW w:w="4111" w:type="dxa"/>
            <w:tcMar/>
          </w:tcPr>
          <w:p w:rsidRPr="005F44A3" w:rsidR="005F44A3" w:rsidP="008C3BDF" w:rsidRDefault="005F44A3" w14:paraId="23670931" w14:textId="77777777">
            <w:pPr>
              <w:tabs>
                <w:tab w:val="left" w:pos="851"/>
                <w:tab w:val="left" w:pos="1701"/>
              </w:tabs>
              <w:spacing w:line="276" w:lineRule="auto"/>
              <w:jc w:val="both"/>
              <w:outlineLvl w:val="1"/>
              <w:rPr>
                <w:rFonts w:ascii="Bookman Old Style" w:hAnsi="Bookman Old Style"/>
                <w:b/>
                <w:bCs/>
              </w:rPr>
            </w:pPr>
          </w:p>
        </w:tc>
        <w:tc>
          <w:tcPr>
            <w:tcW w:w="4111" w:type="dxa"/>
            <w:shd w:val="clear" w:color="auto" w:fill="FFFF00"/>
            <w:tcMar/>
          </w:tcPr>
          <w:p w:rsidRPr="005F44A3" w:rsidR="005F44A3" w:rsidP="005F44A3" w:rsidRDefault="005F44A3" w14:paraId="42D862C9" w14:textId="1277125F">
            <w:pPr>
              <w:autoSpaceDE w:val="0"/>
              <w:autoSpaceDN w:val="0"/>
              <w:adjustRightInd w:val="0"/>
              <w:spacing w:line="276" w:lineRule="auto"/>
              <w:jc w:val="both"/>
              <w:rPr>
                <w:rFonts w:ascii="Bookman Old Style" w:hAnsi="Bookman Old Style" w:cs="Calibri"/>
                <w:b/>
                <w:bCs/>
                <w:highlight w:val="green"/>
              </w:rPr>
            </w:pPr>
            <w:r w:rsidRPr="005F44A3">
              <w:rPr>
                <w:rFonts w:ascii="Bookman Old Style" w:hAnsi="Bookman Old Style" w:cs="Calibri"/>
                <w:b/>
                <w:bCs/>
                <w:highlight w:val="green"/>
              </w:rPr>
              <w:t xml:space="preserve">(Mohon </w:t>
            </w:r>
            <w:r w:rsidR="00F8531A">
              <w:rPr>
                <w:rFonts w:ascii="Bookman Old Style" w:hAnsi="Bookman Old Style" w:cs="Calibri"/>
                <w:b/>
                <w:bCs/>
                <w:highlight w:val="green"/>
                <w:lang w:val="en-US"/>
              </w:rPr>
              <w:t>d</w:t>
            </w:r>
            <w:r w:rsidRPr="005F44A3">
              <w:rPr>
                <w:rFonts w:ascii="Bookman Old Style" w:hAnsi="Bookman Old Style" w:cs="Calibri"/>
                <w:b/>
                <w:bCs/>
                <w:highlight w:val="green"/>
              </w:rPr>
              <w:t>iisi oleh WG)</w:t>
            </w:r>
          </w:p>
        </w:tc>
        <w:tc>
          <w:tcPr>
            <w:tcW w:w="4111" w:type="dxa"/>
            <w:tcMar/>
          </w:tcPr>
          <w:p w:rsidRPr="006F7AEC" w:rsidR="005F44A3" w:rsidP="006F7AEC" w:rsidRDefault="005F44A3" w14:paraId="02528587" w14:textId="77777777">
            <w:pPr>
              <w:tabs>
                <w:tab w:val="left" w:pos="851"/>
                <w:tab w:val="left" w:pos="1701"/>
              </w:tabs>
              <w:spacing w:line="276" w:lineRule="auto"/>
              <w:ind w:left="1080"/>
              <w:jc w:val="both"/>
              <w:outlineLvl w:val="1"/>
              <w:rPr>
                <w:rFonts w:ascii="Bookman Old Style" w:hAnsi="Bookman Old Style"/>
                <w:b/>
              </w:rPr>
            </w:pPr>
          </w:p>
        </w:tc>
        <w:tc>
          <w:tcPr>
            <w:tcW w:w="4111" w:type="dxa"/>
            <w:tcMar/>
          </w:tcPr>
          <w:p w:rsidR="71DB8C78" w:rsidP="71DB8C78" w:rsidRDefault="71DB8C78" w14:paraId="2F6438F8" w14:textId="0471513B">
            <w:pPr>
              <w:pStyle w:val="Normal"/>
              <w:spacing w:line="276" w:lineRule="auto"/>
              <w:jc w:val="both"/>
              <w:rPr>
                <w:rFonts w:ascii="Bookman Old Style" w:hAnsi="Bookman Old Style"/>
                <w:b w:val="1"/>
                <w:bCs w:val="1"/>
              </w:rPr>
            </w:pPr>
          </w:p>
        </w:tc>
      </w:tr>
      <w:bookmarkEnd w:id="2"/>
    </w:tbl>
    <w:p w:rsidRPr="00090482" w:rsidR="007B4A4A" w:rsidP="00090482" w:rsidRDefault="007B4A4A" w14:paraId="47911560" w14:textId="77777777">
      <w:pPr>
        <w:spacing w:line="276" w:lineRule="auto"/>
        <w:rPr>
          <w:rFonts w:ascii="Bookman Old Style" w:hAnsi="Bookman Old Style"/>
        </w:rPr>
      </w:pPr>
    </w:p>
    <w:sectPr w:rsidRPr="00090482" w:rsidR="007B4A4A" w:rsidSect="00090482">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33">
    <w:nsid w:val="487af579"/>
    <w:multiLevelType xmlns:w="http://schemas.openxmlformats.org/wordprocessingml/2006/main" w:val="hybridMultilevel"/>
    <w:lvl xmlns:w="http://schemas.openxmlformats.org/wordprocessingml/2006/main" w:ilvl="0">
      <w:start w:val="1"/>
      <w:numFmt w:val="lowerLetter"/>
      <w:lvlText w:val="%1."/>
      <w:lvlJc w:val="left"/>
      <w:pPr>
        <w:ind w:left="720" w:hanging="360"/>
      </w:pPr>
      <w:rPr>
        <w:rFonts w:hint="default" w:ascii="Bookman Old Style" w:hAnsi="Bookman Old Style"/>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b8fff86"/>
    <w:multiLevelType xmlns:w="http://schemas.openxmlformats.org/wordprocessingml/2006/main" w:val="multilevel"/>
    <w:lvl xmlns:w="http://schemas.openxmlformats.org/wordprocessingml/2006/main" w:ilvl="0">
      <w:start w:val="7"/>
      <w:numFmt w:val="decimal"/>
      <w:lvlText w:val="%1."/>
      <w:lvlJc w:val="left"/>
      <w:pPr>
        <w:ind w:left="1571" w:hanging="360"/>
      </w:pPr>
      <w:rPr>
        <w:rFonts w:hint="default" w:ascii="Bookman Old Style" w:hAnsi="Bookman Old Style"/>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6ea1ffff"/>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w:abstractNumId="0" w15:restartNumberingAfterBreak="0">
    <w:nsid w:val="054555FB"/>
    <w:multiLevelType w:val="hybridMultilevel"/>
    <w:tmpl w:val="4A283A80"/>
    <w:lvl w:ilvl="0" w:tplc="04090019">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F6D6DA9"/>
    <w:multiLevelType w:val="multilevel"/>
    <w:tmpl w:val="77A8C374"/>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hint="default"/>
      </w:rPr>
    </w:lvl>
    <w:lvl w:ilvl="2">
      <w:start w:val="1"/>
      <w:numFmt w:val="lowerRoman"/>
      <w:lvlText w:val="%3."/>
      <w:lvlJc w:val="left"/>
      <w:pPr>
        <w:tabs>
          <w:tab w:val="num" w:pos="1588"/>
        </w:tabs>
        <w:ind w:left="1588" w:hanging="397"/>
      </w:pPr>
      <w:rPr>
        <w:rFonts w:hint="default"/>
      </w:rPr>
    </w:lvl>
    <w:lvl w:ilvl="3">
      <w:start w:val="1"/>
      <w:numFmt w:val="decimal"/>
      <w:lvlText w:val="%4)"/>
      <w:lvlJc w:val="left"/>
      <w:pPr>
        <w:ind w:left="2421"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 w15:restartNumberingAfterBreak="0">
    <w:nsid w:val="0F7C4E04"/>
    <w:multiLevelType w:val="hybridMultilevel"/>
    <w:tmpl w:val="20A0F73E"/>
    <w:lvl w:ilvl="0" w:tplc="A9A0D01E">
      <w:start w:val="1"/>
      <w:numFmt w:val="lowerLetter"/>
      <w:lvlText w:val="%1."/>
      <w:lvlJc w:val="left"/>
      <w:pPr>
        <w:ind w:left="2138" w:hanging="360"/>
      </w:pPr>
      <w:rPr>
        <w:rFonts w:hint="default"/>
        <w:b w:val="0"/>
        <w:sz w:val="22"/>
        <w:szCs w:val="22"/>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 w15:restartNumberingAfterBreak="0">
    <w:nsid w:val="15046B67"/>
    <w:multiLevelType w:val="hybridMultilevel"/>
    <w:tmpl w:val="3870A566"/>
    <w:lvl w:ilvl="0" w:tplc="2DA8055E">
      <w:start w:val="1"/>
      <w:numFmt w:val="decimal"/>
      <w:lvlText w:val="%1."/>
      <w:lvlJc w:val="left"/>
      <w:pPr>
        <w:ind w:left="763" w:hanging="360"/>
      </w:pPr>
      <w:rPr>
        <w:rFonts w:hint="default" w:ascii="Bookman Old Style" w:hAnsi="Bookman Old Style" w:eastAsia="Times New Roman" w:cs="Arial"/>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 w15:restartNumberingAfterBreak="0">
    <w:nsid w:val="17390B6C"/>
    <w:multiLevelType w:val="hybridMultilevel"/>
    <w:tmpl w:val="254A0E54"/>
    <w:lvl w:ilvl="0" w:tplc="EB0AA772">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95F146D"/>
    <w:multiLevelType w:val="hybridMultilevel"/>
    <w:tmpl w:val="0908F3FC"/>
    <w:lvl w:ilvl="0" w:tplc="D0A4BA3A">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20494815"/>
    <w:multiLevelType w:val="hybridMultilevel"/>
    <w:tmpl w:val="127A1A50"/>
    <w:lvl w:ilvl="0" w:tplc="52A63FE0">
      <w:start w:val="1"/>
      <w:numFmt w:val="upperLetter"/>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7903E8"/>
    <w:multiLevelType w:val="hybridMultilevel"/>
    <w:tmpl w:val="1848D8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EE51C9"/>
    <w:multiLevelType w:val="multilevel"/>
    <w:tmpl w:val="36CEE9A0"/>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hint="default" w:ascii="Bookman Old Style" w:hAnsi="Bookman Old Style" w:cs="Calibri"/>
        <w:sz w:val="24"/>
      </w:rPr>
    </w:lvl>
    <w:lvl w:ilvl="2">
      <w:start w:val="1"/>
      <w:numFmt w:val="lowerLetter"/>
      <w:lvlText w:val="%3."/>
      <w:lvlJc w:val="left"/>
      <w:pPr>
        <w:ind w:left="2138" w:hanging="360"/>
      </w:p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9" w15:restartNumberingAfterBreak="0">
    <w:nsid w:val="25A96E63"/>
    <w:multiLevelType w:val="hybridMultilevel"/>
    <w:tmpl w:val="05561D6E"/>
    <w:lvl w:ilvl="0" w:tplc="713229BA">
      <w:start w:val="1"/>
      <w:numFmt w:val="lowerLetter"/>
      <w:lvlText w:val="%1."/>
      <w:lvlJc w:val="left"/>
      <w:pPr>
        <w:ind w:left="2138" w:hanging="360"/>
      </w:pPr>
      <w:rPr>
        <w:rFonts w:hint="default"/>
        <w:b w:val="0"/>
        <w:sz w:val="22"/>
        <w:szCs w:val="22"/>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0" w15:restartNumberingAfterBreak="0">
    <w:nsid w:val="26484F2E"/>
    <w:multiLevelType w:val="hybridMultilevel"/>
    <w:tmpl w:val="5080C7A8"/>
    <w:lvl w:ilvl="0" w:tplc="04090011">
      <w:start w:val="1"/>
      <w:numFmt w:val="decimal"/>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2CE86B01"/>
    <w:multiLevelType w:val="hybridMultilevel"/>
    <w:tmpl w:val="B2B2CD9E"/>
    <w:lvl w:ilvl="0" w:tplc="04090017">
      <w:start w:val="1"/>
      <w:numFmt w:val="lowerLetter"/>
      <w:lvlText w:val="%1)"/>
      <w:lvlJc w:val="left"/>
      <w:pPr>
        <w:ind w:left="1854" w:hanging="360"/>
      </w:pPr>
      <w:rPr>
        <w:rFonts w:hint="default"/>
        <w:b w:val="0"/>
        <w:sz w:val="24"/>
        <w:szCs w:val="24"/>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34694DA0"/>
    <w:multiLevelType w:val="hybridMultilevel"/>
    <w:tmpl w:val="01765E14"/>
    <w:lvl w:ilvl="0" w:tplc="9F3689F6">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3CAE0DC5"/>
    <w:multiLevelType w:val="hybridMultilevel"/>
    <w:tmpl w:val="65D8AD36"/>
    <w:lvl w:ilvl="0" w:tplc="8CB805F2">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E063D7F"/>
    <w:multiLevelType w:val="hybridMultilevel"/>
    <w:tmpl w:val="0358AE4C"/>
    <w:lvl w:ilvl="0" w:tplc="6CEAA5E0">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EA2670"/>
    <w:multiLevelType w:val="hybridMultilevel"/>
    <w:tmpl w:val="AF1A1CF8"/>
    <w:lvl w:ilvl="0" w:tplc="2DA8055E">
      <w:start w:val="1"/>
      <w:numFmt w:val="decimal"/>
      <w:lvlText w:val="%1."/>
      <w:lvlJc w:val="left"/>
      <w:pPr>
        <w:ind w:left="1145" w:hanging="360"/>
      </w:pPr>
      <w:rPr>
        <w:rFonts w:hint="default" w:ascii="Bookman Old Style" w:hAnsi="Bookman Old Style" w:eastAsia="Times New Roman" w:cs="Arial"/>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48813F52"/>
    <w:multiLevelType w:val="hybridMultilevel"/>
    <w:tmpl w:val="38C40EC8"/>
    <w:lvl w:ilvl="0" w:tplc="9274003A">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15:restartNumberingAfterBreak="0">
    <w:nsid w:val="4A9C0F32"/>
    <w:multiLevelType w:val="hybridMultilevel"/>
    <w:tmpl w:val="660A1150"/>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52902383"/>
    <w:multiLevelType w:val="multilevel"/>
    <w:tmpl w:val="5284F46E"/>
    <w:lvl w:ilvl="0">
      <w:start w:val="1"/>
      <w:numFmt w:val="decimal"/>
      <w:lvlText w:val="%1."/>
      <w:lvlJc w:val="left"/>
      <w:pPr>
        <w:tabs>
          <w:tab w:val="num" w:pos="794"/>
        </w:tabs>
        <w:ind w:left="794" w:hanging="397"/>
      </w:pPr>
      <w:rPr>
        <w:rFonts w:hint="default"/>
      </w:rPr>
    </w:lvl>
    <w:lvl w:ilvl="1">
      <w:start w:val="1"/>
      <w:numFmt w:val="decimal"/>
      <w:lvlText w:val="%2."/>
      <w:lvlJc w:val="left"/>
      <w:pPr>
        <w:ind w:left="1154" w:hanging="360"/>
      </w:pPr>
      <w:rPr>
        <w:rFonts w:hint="default" w:ascii="Bookman Old Style" w:hAnsi="Bookman Old Style" w:cs="Calibri" w:eastAsiaTheme="minorHAnsi"/>
        <w:sz w:val="22"/>
        <w:szCs w:val="21"/>
      </w:rPr>
    </w:lvl>
    <w:lvl w:ilvl="2">
      <w:start w:val="1"/>
      <w:numFmt w:val="lowerLetter"/>
      <w:lvlText w:val="%3."/>
      <w:lvlJc w:val="left"/>
      <w:pPr>
        <w:tabs>
          <w:tab w:val="num" w:pos="1588"/>
        </w:tabs>
        <w:ind w:left="1588" w:hanging="397"/>
      </w:pPr>
      <w:rPr>
        <w:rFonts w:hint="default" w:ascii="Calibri" w:hAnsi="Calibri" w:cs="Calibri"/>
        <w:sz w:val="24"/>
      </w:rPr>
    </w:lvl>
    <w:lvl w:ilvl="3">
      <w:start w:val="1"/>
      <w:numFmt w:val="lowerRoman"/>
      <w:lvlText w:val="%4."/>
      <w:lvlJc w:val="left"/>
      <w:pPr>
        <w:tabs>
          <w:tab w:val="num" w:pos="1985"/>
        </w:tabs>
        <w:ind w:left="1985" w:hanging="397"/>
      </w:pPr>
      <w:rPr>
        <w:rFonts w:hint="default" w:ascii="Calibri" w:hAnsi="Calibri"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9" w15:restartNumberingAfterBreak="0">
    <w:nsid w:val="52C629D7"/>
    <w:multiLevelType w:val="hybridMultilevel"/>
    <w:tmpl w:val="D9B0C738"/>
    <w:lvl w:ilvl="0" w:tplc="3AEA9634">
      <w:start w:val="1"/>
      <w:numFmt w:val="lowerLetter"/>
      <w:lvlText w:val="%1."/>
      <w:lvlJc w:val="left"/>
      <w:pPr>
        <w:ind w:left="2138" w:hanging="360"/>
      </w:pPr>
      <w:rPr>
        <w:rFonts w:hint="default"/>
        <w:b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5BE1061"/>
    <w:multiLevelType w:val="multilevel"/>
    <w:tmpl w:val="A880C9B8"/>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hint="default" w:ascii="Bookman Old Style" w:hAnsi="Bookman Old Style" w:cs="Calibri"/>
        <w:sz w:val="24"/>
      </w:rPr>
    </w:lvl>
    <w:lvl w:ilvl="2">
      <w:start w:val="1"/>
      <w:numFmt w:val="lowerLetter"/>
      <w:lvlText w:val="%3."/>
      <w:lvlJc w:val="left"/>
      <w:pPr>
        <w:ind w:left="2138" w:hanging="360"/>
      </w:pPr>
    </w:lvl>
    <w:lvl w:ilvl="3">
      <w:start w:val="1"/>
      <w:numFmt w:val="lowerRoman"/>
      <w:lvlText w:val="%4."/>
      <w:lvlJc w:val="left"/>
      <w:pPr>
        <w:tabs>
          <w:tab w:val="num" w:pos="1985"/>
        </w:tabs>
        <w:ind w:left="1985" w:hanging="397"/>
      </w:pPr>
      <w:rPr>
        <w:rFonts w:hint="default" w:ascii="Bookman Old Style" w:hAnsi="Bookman Old Style" w:eastAsia="Times New Roman" w:cs="Calibri"/>
      </w:r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1" w15:restartNumberingAfterBreak="0">
    <w:nsid w:val="58A86ED2"/>
    <w:multiLevelType w:val="hybridMultilevel"/>
    <w:tmpl w:val="82FEBD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206AE5"/>
    <w:multiLevelType w:val="hybridMultilevel"/>
    <w:tmpl w:val="624C704A"/>
    <w:lvl w:ilvl="0" w:tplc="2DA8055E">
      <w:start w:val="1"/>
      <w:numFmt w:val="decimal"/>
      <w:lvlText w:val="%1."/>
      <w:lvlJc w:val="left"/>
      <w:pPr>
        <w:ind w:left="1287" w:hanging="360"/>
      </w:pPr>
      <w:rPr>
        <w:rFonts w:hint="default" w:ascii="Bookman Old Style" w:hAnsi="Bookman Old Style" w:eastAsia="Times New Roman"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670C036A"/>
    <w:multiLevelType w:val="hybridMultilevel"/>
    <w:tmpl w:val="138C570E"/>
    <w:lvl w:ilvl="0" w:tplc="04090011">
      <w:start w:val="1"/>
      <w:numFmt w:val="decimal"/>
      <w:lvlText w:val="%1)"/>
      <w:lvlJc w:val="left"/>
      <w:pPr>
        <w:ind w:left="2421"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15:restartNumberingAfterBreak="0">
    <w:nsid w:val="73D57193"/>
    <w:multiLevelType w:val="multilevel"/>
    <w:tmpl w:val="3560F65E"/>
    <w:lvl w:ilvl="0">
      <w:start w:val="1"/>
      <w:numFmt w:val="decimal"/>
      <w:lvlText w:val="%1."/>
      <w:lvlJc w:val="left"/>
      <w:pPr>
        <w:ind w:left="1571" w:hanging="360"/>
      </w:pPr>
      <w:rPr>
        <w:rFonts w:hint="default" w:ascii="Bookman Old Style" w:hAnsi="Bookman Old Style" w:eastAsia="Times New Roman" w:cs="Arial"/>
      </w:rPr>
    </w:lvl>
    <w:lvl w:ilvl="1">
      <w:start w:val="1"/>
      <w:numFmt w:val="decimal"/>
      <w:lvlText w:val="13.%2."/>
      <w:lvlJc w:val="left"/>
      <w:pPr>
        <w:ind w:left="1571" w:hanging="360"/>
      </w:pPr>
      <w:rPr>
        <w:rFonts w:hint="default"/>
      </w:rPr>
    </w:lvl>
    <w:lvl w:ilvl="2">
      <w:start w:val="1"/>
      <w:numFmt w:val="upperLetter"/>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651" w:hanging="144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371" w:hanging="2160"/>
      </w:pPr>
      <w:rPr>
        <w:rFonts w:hint="default"/>
      </w:rPr>
    </w:lvl>
    <w:lvl w:ilvl="8">
      <w:start w:val="1"/>
      <w:numFmt w:val="decimal"/>
      <w:isLgl/>
      <w:lvlText w:val="%1.%2.%3.%4.%5.%6.%7.%8.%9."/>
      <w:lvlJc w:val="left"/>
      <w:pPr>
        <w:ind w:left="3371" w:hanging="2160"/>
      </w:pPr>
      <w:rPr>
        <w:rFonts w:hint="default"/>
      </w:rPr>
    </w:lvl>
  </w:abstractNum>
  <w:abstractNum w:abstractNumId="25" w15:restartNumberingAfterBreak="0">
    <w:nsid w:val="74302118"/>
    <w:multiLevelType w:val="multilevel"/>
    <w:tmpl w:val="170CA1D2"/>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hint="default" w:ascii="Bookman Old Style" w:hAnsi="Bookman Old Style" w:cs="Calibri"/>
        <w:sz w:val="24"/>
      </w:rPr>
    </w:lvl>
    <w:lvl w:ilvl="2">
      <w:start w:val="1"/>
      <w:numFmt w:val="lowerLetter"/>
      <w:lvlText w:val="%3."/>
      <w:lvlJc w:val="left"/>
      <w:pPr>
        <w:tabs>
          <w:tab w:val="num" w:pos="1588"/>
        </w:tabs>
        <w:ind w:left="1588" w:hanging="397"/>
      </w:pPr>
      <w:rPr>
        <w:rFonts w:hint="default" w:ascii="Bookman Old Style" w:hAnsi="Bookman Old Style" w:cs="Calibri"/>
        <w:sz w:val="24"/>
      </w:rPr>
    </w:lvl>
    <w:lvl w:ilvl="3">
      <w:start w:val="1"/>
      <w:numFmt w:val="decimal"/>
      <w:lvlText w:val="%4)"/>
      <w:lvlJc w:val="left"/>
      <w:pPr>
        <w:ind w:left="1948"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6" w15:restartNumberingAfterBreak="0">
    <w:nsid w:val="79C24B88"/>
    <w:multiLevelType w:val="hybridMultilevel"/>
    <w:tmpl w:val="B720F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639EC"/>
    <w:multiLevelType w:val="hybridMultilevel"/>
    <w:tmpl w:val="91783A26"/>
    <w:lvl w:ilvl="0" w:tplc="04090019">
      <w:start w:val="1"/>
      <w:numFmt w:val="lowerLetter"/>
      <w:lvlText w:val="%1."/>
      <w:lvlJc w:val="left"/>
      <w:pPr>
        <w:ind w:left="213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8" w15:restartNumberingAfterBreak="0">
    <w:nsid w:val="7D230210"/>
    <w:multiLevelType w:val="hybridMultilevel"/>
    <w:tmpl w:val="ECBC929C"/>
    <w:lvl w:ilvl="0" w:tplc="1122A41A">
      <w:start w:val="1"/>
      <w:numFmt w:val="lowerLetter"/>
      <w:lvlText w:val="%1."/>
      <w:lvlJc w:val="left"/>
      <w:pPr>
        <w:ind w:left="2138" w:hanging="360"/>
      </w:pPr>
      <w:rPr>
        <w:rFonts w:hint="default"/>
        <w:b w:val="0"/>
        <w:sz w:val="22"/>
        <w:szCs w:val="22"/>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9" w15:restartNumberingAfterBreak="0">
    <w:nsid w:val="7D9A610F"/>
    <w:multiLevelType w:val="hybridMultilevel"/>
    <w:tmpl w:val="ABDC9DD2"/>
    <w:lvl w:ilvl="0" w:tplc="00D89B9E">
      <w:start w:val="1"/>
      <w:numFmt w:val="lowerLetter"/>
      <w:lvlText w:val="%1."/>
      <w:lvlJc w:val="left"/>
      <w:pPr>
        <w:ind w:left="2138" w:hanging="360"/>
      </w:pPr>
      <w:rPr>
        <w:rFonts w:hint="default"/>
        <w:b w:val="0"/>
        <w:sz w:val="22"/>
        <w:szCs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0" w15:restartNumberingAfterBreak="0">
    <w:nsid w:val="7F011020"/>
    <w:multiLevelType w:val="multilevel"/>
    <w:tmpl w:val="7CAA21DE"/>
    <w:lvl w:ilvl="0">
      <w:start w:val="1"/>
      <w:numFmt w:val="decimal"/>
      <w:lvlText w:val="%1."/>
      <w:lvlJc w:val="left"/>
      <w:pPr>
        <w:tabs>
          <w:tab w:val="num" w:pos="794"/>
        </w:tabs>
        <w:ind w:left="794" w:hanging="397"/>
      </w:pPr>
      <w:rPr>
        <w:rFonts w:hint="default"/>
      </w:rPr>
    </w:lvl>
    <w:lvl w:ilvl="1">
      <w:start w:val="1"/>
      <w:numFmt w:val="decimalZero"/>
      <w:lvlText w:val="%2."/>
      <w:lvlJc w:val="left"/>
      <w:pPr>
        <w:tabs>
          <w:tab w:val="num" w:pos="1191"/>
        </w:tabs>
        <w:ind w:left="1191" w:hanging="397"/>
      </w:pPr>
      <w:rPr>
        <w:rFonts w:hint="default" w:ascii="Bookman Old Style" w:hAnsi="Bookman Old Style" w:cs="Calibri"/>
        <w:sz w:val="24"/>
      </w:rPr>
    </w:lvl>
    <w:lvl w:ilvl="2">
      <w:start w:val="1"/>
      <w:numFmt w:val="lowerLetter"/>
      <w:lvlText w:val="%3."/>
      <w:lvlJc w:val="left"/>
      <w:pPr>
        <w:ind w:left="1854" w:hanging="360"/>
      </w:pPr>
    </w:lvl>
    <w:lvl w:ilvl="3">
      <w:start w:val="1"/>
      <w:numFmt w:val="decimal"/>
      <w:lvlText w:val="%4)"/>
      <w:lvlJc w:val="left"/>
      <w:pPr>
        <w:ind w:left="1948"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num w:numId="34">
    <w:abstractNumId w:val="33"/>
  </w:num>
  <w:num w:numId="33">
    <w:abstractNumId w:val="32"/>
  </w:num>
  <w:num w:numId="32">
    <w:abstractNumId w:val="31"/>
  </w:num>
  <w:num w:numId="1">
    <w:abstractNumId w:val="11"/>
  </w:num>
  <w:num w:numId="2">
    <w:abstractNumId w:val="29"/>
  </w:num>
  <w:num w:numId="3">
    <w:abstractNumId w:val="23"/>
  </w:num>
  <w:num w:numId="4">
    <w:abstractNumId w:val="30"/>
  </w:num>
  <w:num w:numId="5">
    <w:abstractNumId w:val="24"/>
  </w:num>
  <w:num w:numId="6">
    <w:abstractNumId w:val="4"/>
  </w:num>
  <w:num w:numId="7">
    <w:abstractNumId w:val="12"/>
  </w:num>
  <w:num w:numId="8">
    <w:abstractNumId w:val="13"/>
  </w:num>
  <w:num w:numId="9">
    <w:abstractNumId w:val="9"/>
  </w:num>
  <w:num w:numId="10">
    <w:abstractNumId w:val="10"/>
  </w:num>
  <w:num w:numId="11">
    <w:abstractNumId w:val="0"/>
  </w:num>
  <w:num w:numId="12">
    <w:abstractNumId w:val="16"/>
  </w:num>
  <w:num w:numId="13">
    <w:abstractNumId w:val="14"/>
  </w:num>
  <w:num w:numId="14">
    <w:abstractNumId w:val="28"/>
  </w:num>
  <w:num w:numId="15">
    <w:abstractNumId w:val="25"/>
  </w:num>
  <w:num w:numId="16">
    <w:abstractNumId w:val="15"/>
  </w:num>
  <w:num w:numId="17">
    <w:abstractNumId w:val="3"/>
  </w:num>
  <w:num w:numId="18">
    <w:abstractNumId w:val="8"/>
  </w:num>
  <w:num w:numId="19">
    <w:abstractNumId w:val="20"/>
  </w:num>
  <w:num w:numId="20">
    <w:abstractNumId w:val="6"/>
  </w:num>
  <w:num w:numId="21">
    <w:abstractNumId w:val="22"/>
  </w:num>
  <w:num w:numId="22">
    <w:abstractNumId w:val="21"/>
  </w:num>
  <w:num w:numId="23">
    <w:abstractNumId w:val="26"/>
  </w:num>
  <w:num w:numId="24">
    <w:abstractNumId w:val="17"/>
  </w:num>
  <w:num w:numId="25">
    <w:abstractNumId w:val="19"/>
  </w:num>
  <w:num w:numId="26">
    <w:abstractNumId w:val="5"/>
  </w:num>
  <w:num w:numId="27">
    <w:abstractNumId w:val="27"/>
  </w:num>
  <w:num w:numId="28">
    <w:abstractNumId w:val="1"/>
  </w:num>
  <w:num w:numId="29">
    <w:abstractNumId w:val="18"/>
  </w:num>
  <w:num w:numId="30">
    <w:abstractNumId w:val="2"/>
  </w:num>
  <w:num w:numId="3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58"/>
  <w:proofState w:spelling="clean" w:grammar="dirty"/>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482"/>
    <w:rsid w:val="00014B8A"/>
    <w:rsid w:val="000472C8"/>
    <w:rsid w:val="00081292"/>
    <w:rsid w:val="0008563D"/>
    <w:rsid w:val="00086191"/>
    <w:rsid w:val="00086F0F"/>
    <w:rsid w:val="00090482"/>
    <w:rsid w:val="00095434"/>
    <w:rsid w:val="000B6AE7"/>
    <w:rsid w:val="000B7C62"/>
    <w:rsid w:val="000D6350"/>
    <w:rsid w:val="000E56A0"/>
    <w:rsid w:val="00102EEC"/>
    <w:rsid w:val="00115BD4"/>
    <w:rsid w:val="0012130A"/>
    <w:rsid w:val="001625B1"/>
    <w:rsid w:val="001630F4"/>
    <w:rsid w:val="00181FAE"/>
    <w:rsid w:val="00182AFC"/>
    <w:rsid w:val="00187528"/>
    <w:rsid w:val="00196364"/>
    <w:rsid w:val="001A656E"/>
    <w:rsid w:val="001C32B5"/>
    <w:rsid w:val="001E24F7"/>
    <w:rsid w:val="001F1EAE"/>
    <w:rsid w:val="001F5440"/>
    <w:rsid w:val="00215932"/>
    <w:rsid w:val="002311B0"/>
    <w:rsid w:val="002336DC"/>
    <w:rsid w:val="0024045D"/>
    <w:rsid w:val="002523E2"/>
    <w:rsid w:val="002A2EB4"/>
    <w:rsid w:val="002A6F79"/>
    <w:rsid w:val="002A7C27"/>
    <w:rsid w:val="002B5A0D"/>
    <w:rsid w:val="002C1633"/>
    <w:rsid w:val="002C30FE"/>
    <w:rsid w:val="002C590D"/>
    <w:rsid w:val="002D3340"/>
    <w:rsid w:val="002E7A74"/>
    <w:rsid w:val="002E7F4D"/>
    <w:rsid w:val="00306A0E"/>
    <w:rsid w:val="00322387"/>
    <w:rsid w:val="00322E16"/>
    <w:rsid w:val="00333798"/>
    <w:rsid w:val="00362DC1"/>
    <w:rsid w:val="0038618E"/>
    <w:rsid w:val="003951C0"/>
    <w:rsid w:val="00396ABE"/>
    <w:rsid w:val="003A3A7B"/>
    <w:rsid w:val="003A7090"/>
    <w:rsid w:val="003C5F50"/>
    <w:rsid w:val="003E6417"/>
    <w:rsid w:val="003E779F"/>
    <w:rsid w:val="00406722"/>
    <w:rsid w:val="00427F38"/>
    <w:rsid w:val="004334DE"/>
    <w:rsid w:val="004455F9"/>
    <w:rsid w:val="00454FAA"/>
    <w:rsid w:val="004712EB"/>
    <w:rsid w:val="00477AED"/>
    <w:rsid w:val="00484AC5"/>
    <w:rsid w:val="004A2701"/>
    <w:rsid w:val="004A2C9B"/>
    <w:rsid w:val="004A404B"/>
    <w:rsid w:val="004C4F66"/>
    <w:rsid w:val="004D1CB6"/>
    <w:rsid w:val="004E6126"/>
    <w:rsid w:val="004E654E"/>
    <w:rsid w:val="004F5039"/>
    <w:rsid w:val="00512142"/>
    <w:rsid w:val="00536FBA"/>
    <w:rsid w:val="00544933"/>
    <w:rsid w:val="00547D80"/>
    <w:rsid w:val="00560CB6"/>
    <w:rsid w:val="00580DE1"/>
    <w:rsid w:val="00582A81"/>
    <w:rsid w:val="00584C17"/>
    <w:rsid w:val="005C2A6E"/>
    <w:rsid w:val="005C4AA6"/>
    <w:rsid w:val="005D237F"/>
    <w:rsid w:val="005E0DE1"/>
    <w:rsid w:val="005F44A3"/>
    <w:rsid w:val="00644FD2"/>
    <w:rsid w:val="0065172F"/>
    <w:rsid w:val="00657ACB"/>
    <w:rsid w:val="00661D6A"/>
    <w:rsid w:val="006855D0"/>
    <w:rsid w:val="00694CDD"/>
    <w:rsid w:val="00695BC0"/>
    <w:rsid w:val="006A11E3"/>
    <w:rsid w:val="006A2C55"/>
    <w:rsid w:val="006A3161"/>
    <w:rsid w:val="006A41D6"/>
    <w:rsid w:val="006A5AD5"/>
    <w:rsid w:val="006B1A5B"/>
    <w:rsid w:val="006B3035"/>
    <w:rsid w:val="006D4D60"/>
    <w:rsid w:val="006D6489"/>
    <w:rsid w:val="006D6BFA"/>
    <w:rsid w:val="006E7D2E"/>
    <w:rsid w:val="006F3725"/>
    <w:rsid w:val="006F7AEC"/>
    <w:rsid w:val="00701D74"/>
    <w:rsid w:val="00704A57"/>
    <w:rsid w:val="007341B0"/>
    <w:rsid w:val="00742C17"/>
    <w:rsid w:val="00764D42"/>
    <w:rsid w:val="00780CCC"/>
    <w:rsid w:val="00783D1D"/>
    <w:rsid w:val="007B0655"/>
    <w:rsid w:val="007B4A4A"/>
    <w:rsid w:val="007D063C"/>
    <w:rsid w:val="007D6666"/>
    <w:rsid w:val="007F6F04"/>
    <w:rsid w:val="00801C3C"/>
    <w:rsid w:val="0081177B"/>
    <w:rsid w:val="008177B1"/>
    <w:rsid w:val="008222BA"/>
    <w:rsid w:val="008253E1"/>
    <w:rsid w:val="0083342F"/>
    <w:rsid w:val="008358EA"/>
    <w:rsid w:val="00835A21"/>
    <w:rsid w:val="00861A27"/>
    <w:rsid w:val="00862EB0"/>
    <w:rsid w:val="00871A01"/>
    <w:rsid w:val="00887B1C"/>
    <w:rsid w:val="0089240E"/>
    <w:rsid w:val="008927BF"/>
    <w:rsid w:val="008C3BDF"/>
    <w:rsid w:val="008C6961"/>
    <w:rsid w:val="008D26DF"/>
    <w:rsid w:val="008D4FB7"/>
    <w:rsid w:val="008D5CB2"/>
    <w:rsid w:val="008E5FD3"/>
    <w:rsid w:val="008F318D"/>
    <w:rsid w:val="008F476D"/>
    <w:rsid w:val="0090084D"/>
    <w:rsid w:val="009049DD"/>
    <w:rsid w:val="00910F7F"/>
    <w:rsid w:val="00912AEE"/>
    <w:rsid w:val="00913A71"/>
    <w:rsid w:val="00924B25"/>
    <w:rsid w:val="009251A3"/>
    <w:rsid w:val="009262CE"/>
    <w:rsid w:val="00955813"/>
    <w:rsid w:val="00961CA6"/>
    <w:rsid w:val="00987602"/>
    <w:rsid w:val="009A2811"/>
    <w:rsid w:val="009A2A26"/>
    <w:rsid w:val="009D1AD0"/>
    <w:rsid w:val="009D30CA"/>
    <w:rsid w:val="009E79DF"/>
    <w:rsid w:val="009F1744"/>
    <w:rsid w:val="009F33A9"/>
    <w:rsid w:val="00A04C90"/>
    <w:rsid w:val="00A059B5"/>
    <w:rsid w:val="00A110B1"/>
    <w:rsid w:val="00A127ED"/>
    <w:rsid w:val="00A17A1B"/>
    <w:rsid w:val="00A634A4"/>
    <w:rsid w:val="00A8530B"/>
    <w:rsid w:val="00AA23F3"/>
    <w:rsid w:val="00AB104E"/>
    <w:rsid w:val="00AD5E60"/>
    <w:rsid w:val="00AF24AC"/>
    <w:rsid w:val="00B02B6F"/>
    <w:rsid w:val="00B12CF9"/>
    <w:rsid w:val="00B31B2D"/>
    <w:rsid w:val="00B32769"/>
    <w:rsid w:val="00B44F1E"/>
    <w:rsid w:val="00B46A20"/>
    <w:rsid w:val="00B53B15"/>
    <w:rsid w:val="00B86CEB"/>
    <w:rsid w:val="00B96D98"/>
    <w:rsid w:val="00BB04C4"/>
    <w:rsid w:val="00BB51F2"/>
    <w:rsid w:val="00BE5F56"/>
    <w:rsid w:val="00BF6508"/>
    <w:rsid w:val="00C01E04"/>
    <w:rsid w:val="00C06A51"/>
    <w:rsid w:val="00C54419"/>
    <w:rsid w:val="00C61DCD"/>
    <w:rsid w:val="00C66A9D"/>
    <w:rsid w:val="00C743A5"/>
    <w:rsid w:val="00C933E1"/>
    <w:rsid w:val="00C94BFE"/>
    <w:rsid w:val="00CA73D6"/>
    <w:rsid w:val="00CC5CFE"/>
    <w:rsid w:val="00CD0F5A"/>
    <w:rsid w:val="00CD3513"/>
    <w:rsid w:val="00CE5BC2"/>
    <w:rsid w:val="00CF7993"/>
    <w:rsid w:val="00D20A95"/>
    <w:rsid w:val="00D241AC"/>
    <w:rsid w:val="00D35611"/>
    <w:rsid w:val="00D35E19"/>
    <w:rsid w:val="00D52680"/>
    <w:rsid w:val="00D573C8"/>
    <w:rsid w:val="00D66084"/>
    <w:rsid w:val="00D72E7E"/>
    <w:rsid w:val="00D839CA"/>
    <w:rsid w:val="00DB0816"/>
    <w:rsid w:val="00DC4950"/>
    <w:rsid w:val="00DC6B04"/>
    <w:rsid w:val="00DD7FAA"/>
    <w:rsid w:val="00DE42A5"/>
    <w:rsid w:val="00DE608D"/>
    <w:rsid w:val="00E06BF1"/>
    <w:rsid w:val="00E131A5"/>
    <w:rsid w:val="00E22A00"/>
    <w:rsid w:val="00E30D7D"/>
    <w:rsid w:val="00E57234"/>
    <w:rsid w:val="00E947A1"/>
    <w:rsid w:val="00EC733D"/>
    <w:rsid w:val="00ED73C5"/>
    <w:rsid w:val="00EF3BE7"/>
    <w:rsid w:val="00F00BD5"/>
    <w:rsid w:val="00F02C10"/>
    <w:rsid w:val="00F07BBF"/>
    <w:rsid w:val="00F16768"/>
    <w:rsid w:val="00F41B80"/>
    <w:rsid w:val="00F47D60"/>
    <w:rsid w:val="00F67731"/>
    <w:rsid w:val="00F8531A"/>
    <w:rsid w:val="00F875D6"/>
    <w:rsid w:val="00FB2DB2"/>
    <w:rsid w:val="00FB5634"/>
    <w:rsid w:val="00FB7699"/>
    <w:rsid w:val="00FC224E"/>
    <w:rsid w:val="00FD17E8"/>
    <w:rsid w:val="00FE1B90"/>
    <w:rsid w:val="00FE1FD1"/>
    <w:rsid w:val="00FE5898"/>
    <w:rsid w:val="17631544"/>
    <w:rsid w:val="184DE7E8"/>
    <w:rsid w:val="20EC926B"/>
    <w:rsid w:val="243604A4"/>
    <w:rsid w:val="24882221"/>
    <w:rsid w:val="261BAE9A"/>
    <w:rsid w:val="32984F6B"/>
    <w:rsid w:val="55615CC4"/>
    <w:rsid w:val="5D14ACDE"/>
    <w:rsid w:val="6A69B46F"/>
    <w:rsid w:val="701CB4A9"/>
    <w:rsid w:val="71DB8C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1C43A"/>
  <w15:chartTrackingRefBased/>
  <w15:docId w15:val="{42BD2C18-DD6B-417E-A785-3C8E8C7F06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90482"/>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09048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048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04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04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04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04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4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4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48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9048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9048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9048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9048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9048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9048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9048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9048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90482"/>
    <w:rPr>
      <w:rFonts w:eastAsiaTheme="majorEastAsia" w:cstheme="majorBidi"/>
      <w:color w:val="272727" w:themeColor="text1" w:themeTint="D8"/>
    </w:rPr>
  </w:style>
  <w:style w:type="paragraph" w:styleId="Title">
    <w:name w:val="Title"/>
    <w:basedOn w:val="Normal"/>
    <w:next w:val="Normal"/>
    <w:link w:val="TitleChar"/>
    <w:uiPriority w:val="10"/>
    <w:qFormat/>
    <w:rsid w:val="0009048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9048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9048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904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482"/>
    <w:pPr>
      <w:spacing w:before="160"/>
      <w:jc w:val="center"/>
    </w:pPr>
    <w:rPr>
      <w:i/>
      <w:iCs/>
      <w:color w:val="404040" w:themeColor="text1" w:themeTint="BF"/>
    </w:rPr>
  </w:style>
  <w:style w:type="character" w:styleId="QuoteChar" w:customStyle="1">
    <w:name w:val="Quote Char"/>
    <w:basedOn w:val="DefaultParagraphFont"/>
    <w:link w:val="Quote"/>
    <w:uiPriority w:val="29"/>
    <w:rsid w:val="00090482"/>
    <w:rPr>
      <w:i/>
      <w:iCs/>
      <w:color w:val="404040" w:themeColor="text1" w:themeTint="BF"/>
    </w:rPr>
  </w:style>
  <w:style w:type="paragraph" w:styleId="ListParagraph">
    <w:name w:val="List Paragraph"/>
    <w:basedOn w:val="Normal"/>
    <w:uiPriority w:val="34"/>
    <w:qFormat/>
    <w:rsid w:val="00090482"/>
    <w:pPr>
      <w:ind w:left="720"/>
      <w:contextualSpacing/>
    </w:pPr>
  </w:style>
  <w:style w:type="character" w:styleId="IntenseEmphasis">
    <w:name w:val="Intense Emphasis"/>
    <w:basedOn w:val="DefaultParagraphFont"/>
    <w:uiPriority w:val="21"/>
    <w:qFormat/>
    <w:rsid w:val="00090482"/>
    <w:rPr>
      <w:i/>
      <w:iCs/>
      <w:color w:val="0F4761" w:themeColor="accent1" w:themeShade="BF"/>
    </w:rPr>
  </w:style>
  <w:style w:type="paragraph" w:styleId="IntenseQuote">
    <w:name w:val="Intense Quote"/>
    <w:basedOn w:val="Normal"/>
    <w:next w:val="Normal"/>
    <w:link w:val="IntenseQuoteChar"/>
    <w:uiPriority w:val="30"/>
    <w:qFormat/>
    <w:rsid w:val="0009048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90482"/>
    <w:rPr>
      <w:i/>
      <w:iCs/>
      <w:color w:val="0F4761" w:themeColor="accent1" w:themeShade="BF"/>
    </w:rPr>
  </w:style>
  <w:style w:type="character" w:styleId="IntenseReference">
    <w:name w:val="Intense Reference"/>
    <w:basedOn w:val="DefaultParagraphFont"/>
    <w:uiPriority w:val="32"/>
    <w:qFormat/>
    <w:rsid w:val="00090482"/>
    <w:rPr>
      <w:b/>
      <w:bCs/>
      <w:smallCaps/>
      <w:color w:val="0F4761" w:themeColor="accent1" w:themeShade="BF"/>
      <w:spacing w:val="5"/>
    </w:rPr>
  </w:style>
  <w:style w:type="table" w:styleId="TableGrid">
    <w:name w:val="Table Grid"/>
    <w:basedOn w:val="TableNormal"/>
    <w:rsid w:val="00090482"/>
    <w:pPr>
      <w:spacing w:after="0" w:line="240" w:lineRule="auto"/>
    </w:pPr>
    <w:rPr>
      <w:kern w:val="0"/>
      <w:sz w:val="22"/>
      <w:szCs w:val="22"/>
      <w:lang w:val="id-ID"/>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0692E-0E7D-48F9-AF40-B99542524162}">
  <ds:schemaRefs>
    <ds:schemaRef ds:uri="http://schemas.microsoft.com/sharepoint/v3/contenttype/forms"/>
  </ds:schemaRefs>
</ds:datastoreItem>
</file>

<file path=customXml/itemProps2.xml><?xml version="1.0" encoding="utf-8"?>
<ds:datastoreItem xmlns:ds="http://schemas.openxmlformats.org/officeDocument/2006/customXml" ds:itemID="{F5A78C2D-A51B-4B13-A1BE-5262A4AF51E8}">
  <ds:schemaRefs>
    <ds:schemaRef ds:uri="http://schemas.microsoft.com/office/2006/metadata/properties"/>
    <ds:schemaRef ds:uri="63028529-2f16-4d20-af69-bef8766d716b"/>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79D684A3-ACF7-422A-813E-BB816A5EF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Salsabila Putri Khansa</dc:creator>
  <keywords/>
  <dc:description/>
  <lastModifiedBy>Amini Aulia</lastModifiedBy>
  <revision>214</revision>
  <dcterms:created xsi:type="dcterms:W3CDTF">2026-02-22T14:13:00.0000000Z</dcterms:created>
  <dcterms:modified xsi:type="dcterms:W3CDTF">2026-04-12T11:03:52.2439834Z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y fmtid="{D5CDD505-2E9C-101B-9397-08002B2CF9AE}" pid="3" name="MediaServiceImageTags">
    <vt:lpwstr/>
  </property>
</Properties>
</file>